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142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ГОДОВОЙ ОТЧЕТ</w:t>
      </w:r>
    </w:p>
    <w:p>
      <w:pPr>
        <w:pStyle w:val="Normal"/>
        <w:spacing w:lineRule="auto" w:line="240" w:before="0" w:after="0"/>
        <w:ind w:firstLine="142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 дезинсекции</w:t>
      </w:r>
    </w:p>
    <w:p>
      <w:pPr>
        <w:pStyle w:val="Normal"/>
        <w:spacing w:lineRule="auto" w:line="240" w:before="0" w:after="0"/>
        <w:ind w:firstLine="142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для ООО «ПензаМолИнвест» за 2022 год</w:t>
      </w:r>
    </w:p>
    <w:p>
      <w:pPr>
        <w:pStyle w:val="Normal"/>
        <w:spacing w:lineRule="auto" w:line="240" w:before="0"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Отчетный период</w:t>
      </w:r>
      <w:r>
        <w:rPr>
          <w:rFonts w:cs="Times New Roman" w:ascii="Times New Roman" w:hAnsi="Times New Roman"/>
          <w:sz w:val="24"/>
          <w:szCs w:val="24"/>
        </w:rPr>
        <w:t>: 01.01.2022 -31.12.2022 гг.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Объект</w:t>
      </w:r>
      <w:r>
        <w:rPr>
          <w:rFonts w:cs="Times New Roman" w:ascii="Times New Roman" w:hAnsi="Times New Roman"/>
          <w:sz w:val="24"/>
          <w:szCs w:val="24"/>
        </w:rPr>
        <w:t>: ОСП «Завод по убою и переработке индейки».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Цель</w:t>
      </w:r>
      <w:r>
        <w:rPr>
          <w:rFonts w:cs="Times New Roman" w:ascii="Times New Roman" w:hAnsi="Times New Roman"/>
          <w:sz w:val="24"/>
          <w:szCs w:val="24"/>
        </w:rPr>
        <w:t xml:space="preserve">: эффективность проведения дезинсекции.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Основные требования к объекту проверки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ГОСТ Р 54762-2011/</w:t>
      </w:r>
      <w:r>
        <w:rPr>
          <w:rFonts w:cs="Times New Roman" w:ascii="Times New Roman" w:hAnsi="Times New Roman"/>
          <w:sz w:val="24"/>
          <w:szCs w:val="24"/>
          <w:lang w:val="en-US"/>
        </w:rPr>
        <w:t>ISO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  <w:lang w:val="en-US"/>
        </w:rPr>
        <w:t>TS</w:t>
      </w:r>
      <w:r>
        <w:rPr>
          <w:rFonts w:cs="Times New Roman" w:ascii="Times New Roman" w:hAnsi="Times New Roman"/>
          <w:sz w:val="24"/>
          <w:szCs w:val="24"/>
        </w:rPr>
        <w:t xml:space="preserve"> 22001-1:2009 «Программы предварительных требований по безопасности пищевой продукции. Часть 1. Производство пищевой продукции», а именно п. 12;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СанПиН 3.3686-21 «Санитарно-эпидемиологические требования по профилактике инфекционных заболеваний».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31.12.2022 года на ОСП «Завод по убою и переработке индейки» работает система защиты из 34 инсектицидных ламп. Нормативная периодичность осмотра и очистки составляет: в холодное время года – не реже 1 раза в месяц, в теплое время года – не реже 1 раза в 10 дней.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Итоги мониторинга наличия насекомых при осмотре и очистке инсектицидных ламп представлены в разрезе номера Инсектицидной лампы: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tbl>
      <w:tblPr>
        <w:tblW w:w="935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1"/>
        <w:gridCol w:w="452"/>
        <w:gridCol w:w="451"/>
        <w:gridCol w:w="452"/>
        <w:gridCol w:w="452"/>
        <w:gridCol w:w="451"/>
        <w:gridCol w:w="452"/>
        <w:gridCol w:w="452"/>
        <w:gridCol w:w="451"/>
        <w:gridCol w:w="452"/>
        <w:gridCol w:w="567"/>
        <w:gridCol w:w="451"/>
        <w:gridCol w:w="452"/>
        <w:gridCol w:w="3364"/>
      </w:tblGrid>
      <w:tr>
        <w:trPr>
          <w:tblHeader w:val="true"/>
          <w:trHeight w:val="1134" w:hRule="exact"/>
          <w:cantSplit w:val="true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btLr"/>
            <w:vAlign w:val="bottom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Номер ИЛ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bottom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bottom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bottom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bottom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bottom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bottom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bottom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bottom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bottom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bottom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bottom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extDirection w:val="btLr"/>
            <w:vAlign w:val="bottom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3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C7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9C0006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9C0006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C7CE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9C0006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9C0006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Примечание: «х» - следы синантропных насекомых при очистке ИЛ.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рассматриваемый период обнаружены следы синантропных насекомых в Инсектицидных лампах №1 и №2.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результатам анализа выше представленной таблицы выявлен период с активностью синантропных насекомых: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июль.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Выявленный период с повышенным риском соответствуют периоду повышенной активности насекомых, а также активному периоду миграции.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Основными источниками проникновения синантропных насекомых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постоянно открывающиеся двери, ворота.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  <w:r>
        <w:br w:type="page"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Итоги мониторинга наличия насекомых при осмотре и очистке инсектицидных ламп в разрезе вида обнаруженных насекомых.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результатам анализа выявлены виды с большей активностью синантропных насекомых: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мухи;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мошки.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Выявленные синантропные насекомые соответствуют ареалу обитания.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Общая эффективность проведения дезинсекции.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5181600" cy="309562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Среднее значение эффективности защиты объекта 99,51%.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результатам проведенного анализа в рассматриваемый период наблюдется устойчивая тенденция высокой эффективности дезинсекции на объекте исследования. Снижение эффективности наблюдается в период активной жизнедеятельности и миграции синантропных насекомых.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Предлагаемые предупреждающие мероприятия в целях улучшения качества дезинсекции на объекте исследования: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Произвести закупку и установку дополнительных инсектицидных ламп на участках с повышенной опасностью.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Обеспечить наличие защитных сеток на всех окнах или блокировку окон без наличия защитных сеток.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Обеспечить наличие и работоспособности автоматических устройств закрывания дверей/ворот.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Обеспечить в наличие запасные инсектицидные лампы на случай поломки основных, для незамедлительной замены на время ремонта.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Разработать и внедрить график замены ультрафиолетов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ых ламп для насекомых на 2023 год, так как в зависимости от производителя их срок службы варьируется от 8 000 часов до 10 000 часов.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Генеральный директор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ООО «Альфадез»</w:t>
        <w:tab/>
        <w:tab/>
        <w:tab/>
        <w:tab/>
        <w:tab/>
        <w:tab/>
        <w:tab/>
        <w:t>Супрунова Ю.В.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МП</w:t>
      </w:r>
    </w:p>
    <w:sectPr>
      <w:headerReference w:type="defaul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95" w:type="dxa"/>
      <w:jc w:val="left"/>
      <w:tblInd w:w="-147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top w:w="0" w:type="dxa"/>
        <w:left w:w="103" w:type="dxa"/>
        <w:bottom w:w="0" w:type="dxa"/>
        <w:right w:w="108" w:type="dxa"/>
      </w:tblCellMar>
      <w:tblLook w:val="04a0" w:noVBand="1" w:noHBand="0" w:lastColumn="0" w:firstColumn="1" w:lastRow="0" w:firstRow="1"/>
    </w:tblPr>
    <w:tblGrid>
      <w:gridCol w:w="2098"/>
      <w:gridCol w:w="1985"/>
      <w:gridCol w:w="4112"/>
      <w:gridCol w:w="1699"/>
    </w:tblGrid>
    <w:tr>
      <w:trPr>
        <w:tblHeader w:val="true"/>
        <w:trHeight w:val="415" w:hRule="atLeast"/>
      </w:trPr>
      <w:tc>
        <w:tcPr>
          <w:tcW w:w="4083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  <w:tcMar>
            <w:left w:w="103" w:type="dxa"/>
          </w:tcMar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b/>
              <w:b/>
              <w:bCs/>
              <w:color w:val="000000"/>
              <w:sz w:val="20"/>
              <w:szCs w:val="20"/>
              <w:lang w:eastAsia="ru-RU"/>
            </w:rPr>
          </w:pPr>
          <w:r>
            <w:rPr>
              <w:rFonts w:eastAsia="Times New Roman" w:cs="Times New Roman" w:ascii="Times New Roman" w:hAnsi="Times New Roman"/>
              <w:b/>
              <w:bCs/>
              <w:color w:val="000000"/>
              <w:sz w:val="20"/>
              <w:szCs w:val="20"/>
              <w:lang w:eastAsia="ru-RU"/>
            </w:rPr>
            <w:t>ООО Альфадез</w:t>
          </w:r>
        </w:p>
      </w:tc>
      <w:tc>
        <w:tcPr>
          <w:tcW w:w="4112" w:type="dxa"/>
          <w:tcBorders>
            <w:top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color w:val="000000"/>
              <w:sz w:val="20"/>
              <w:szCs w:val="20"/>
              <w:lang w:eastAsia="ru-RU"/>
            </w:rPr>
          </w:pPr>
          <w:r>
            <w:rPr>
              <w:rFonts w:eastAsia="Times New Roman" w:cs="Times New Roman" w:ascii="Times New Roman" w:hAnsi="Times New Roman"/>
              <w:b/>
              <w:bCs/>
              <w:color w:val="000000"/>
              <w:sz w:val="20"/>
              <w:szCs w:val="20"/>
              <w:lang w:eastAsia="ru-RU"/>
            </w:rPr>
            <w:t>Годовой отчет по дезинсекции</w:t>
          </w:r>
        </w:p>
      </w:tc>
      <w:tc>
        <w:tcPr>
          <w:tcW w:w="1699" w:type="dxa"/>
          <w:tcBorders>
            <w:top w:val="single" w:sz="4" w:space="0" w:color="00000A"/>
            <w:right w:val="single" w:sz="4" w:space="0" w:color="00000A"/>
            <w:insideV w:val="single" w:sz="4" w:space="0" w:color="00000A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/>
          </w:pPr>
          <w:r>
            <w:rPr>
              <w:rFonts w:eastAsia="Times New Roman" w:cs="Times New Roman" w:ascii="Times New Roman" w:hAnsi="Times New Roman"/>
              <w:color w:val="000000"/>
              <w:sz w:val="20"/>
              <w:szCs w:val="20"/>
              <w:lang w:eastAsia="ru-RU"/>
            </w:rPr>
            <w:t xml:space="preserve">Страница </w:t>
          </w:r>
          <w:r>
            <w:rPr>
              <w:rFonts w:eastAsia="Times New Roman" w:cs="Times New Roman" w:ascii="Times New Roman" w:hAnsi="Times New Roman"/>
              <w:color w:val="000000"/>
              <w:sz w:val="20"/>
              <w:szCs w:val="20"/>
              <w:lang w:eastAsia="ru-RU"/>
            </w:rPr>
            <w:fldChar w:fldCharType="begin"/>
          </w:r>
          <w:r>
            <w:instrText> PAGE \* ARABIC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eastAsia="Times New Roman" w:cs="Times New Roman" w:ascii="Times New Roman" w:hAnsi="Times New Roman"/>
              <w:color w:val="000000"/>
              <w:sz w:val="20"/>
              <w:szCs w:val="20"/>
              <w:lang w:eastAsia="ru-RU"/>
            </w:rPr>
            <w:t xml:space="preserve"> из </w:t>
          </w:r>
          <w:r>
            <w:rPr>
              <w:rFonts w:eastAsia="Times New Roman" w:cs="Times New Roman" w:ascii="Times New Roman" w:hAnsi="Times New Roman"/>
              <w:color w:val="000000"/>
              <w:sz w:val="20"/>
              <w:szCs w:val="20"/>
              <w:lang w:eastAsia="ru-RU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  <w:tr>
      <w:trPr>
        <w:tblHeader w:val="true"/>
        <w:trHeight w:val="255" w:hRule="atLeast"/>
      </w:trPr>
      <w:tc>
        <w:tcPr>
          <w:tcW w:w="209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  <w:tcMar>
            <w:left w:w="103" w:type="dxa"/>
          </w:tcMar>
          <w:vAlign w:val="center"/>
        </w:tcPr>
        <w:p>
          <w:pPr>
            <w:pStyle w:val="Normal"/>
            <w:spacing w:lineRule="auto" w:line="240" w:before="0" w:after="0"/>
            <w:rPr>
              <w:rFonts w:ascii="Times New Roman" w:hAnsi="Times New Roman" w:eastAsia="Times New Roman" w:cs="Times New Roman"/>
              <w:color w:val="000000"/>
              <w:sz w:val="18"/>
              <w:szCs w:val="18"/>
              <w:lang w:eastAsia="ru-RU"/>
            </w:rPr>
          </w:pPr>
          <w:r>
            <w:rPr>
              <w:rFonts w:eastAsia="Times New Roman" w:cs="Times New Roman" w:ascii="Times New Roman" w:hAnsi="Times New Roman"/>
              <w:color w:val="000000"/>
              <w:sz w:val="18"/>
              <w:szCs w:val="18"/>
              <w:lang w:eastAsia="ru-RU"/>
            </w:rPr>
            <w:t>Контактный телефон</w:t>
          </w:r>
        </w:p>
      </w:tc>
      <w:tc>
        <w:tcPr>
          <w:tcW w:w="1985" w:type="dxa"/>
          <w:tcBorders>
            <w:top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color w:val="000000"/>
              <w:sz w:val="18"/>
              <w:szCs w:val="18"/>
              <w:lang w:eastAsia="ru-RU"/>
            </w:rPr>
          </w:pPr>
          <w:r>
            <w:rPr>
              <w:rFonts w:eastAsia="Times New Roman" w:cs="Times New Roman" w:ascii="Times New Roman" w:hAnsi="Times New Roman"/>
              <w:color w:val="000000"/>
              <w:sz w:val="18"/>
              <w:szCs w:val="18"/>
              <w:lang w:eastAsia="ru-RU"/>
            </w:rPr>
            <w:t>89379676209</w:t>
          </w:r>
        </w:p>
      </w:tc>
      <w:tc>
        <w:tcPr>
          <w:tcW w:w="4112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cBorders>
          <w:shd w:color="auto" w:fill="auto" w:val="clear"/>
          <w:tcMar>
            <w:left w:w="103" w:type="dxa"/>
          </w:tcMar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color w:val="000000"/>
              <w:sz w:val="18"/>
              <w:szCs w:val="18"/>
              <w:lang w:eastAsia="ru-RU"/>
            </w:rPr>
          </w:pPr>
          <w:r>
            <w:rPr>
              <w:rFonts w:eastAsia="Times New Roman" w:cs="Times New Roman" w:ascii="Times New Roman" w:hAnsi="Times New Roman"/>
              <w:color w:val="000000"/>
              <w:sz w:val="18"/>
              <w:szCs w:val="18"/>
              <w:lang w:eastAsia="ru-RU"/>
            </w:rPr>
            <w:t>ОКВЭД 81.29.1 Деятельность по проведению дезинфекционных, дезинсекционных и дератизационных работ</w:t>
          </w:r>
        </w:p>
      </w:tc>
      <w:tc>
        <w:tcPr>
          <w:tcW w:w="1699" w:type="dxa"/>
          <w:vMerge w:val="restart"/>
          <w:tcBorders>
            <w:left w:val="single" w:sz="4" w:space="0" w:color="00000A"/>
            <w:right w:val="single" w:sz="4" w:space="0" w:color="00000A"/>
            <w:insideV w:val="single" w:sz="4" w:space="0" w:color="00000A"/>
          </w:tcBorders>
          <w:shd w:color="auto" w:fill="auto" w:val="clear"/>
          <w:tcMar>
            <w:left w:w="103" w:type="dxa"/>
          </w:tcMar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color w:val="000000"/>
              <w:sz w:val="20"/>
              <w:szCs w:val="20"/>
              <w:lang w:eastAsia="ru-RU"/>
            </w:rPr>
          </w:pPr>
          <w:r>
            <w:rPr>
              <w:rFonts w:eastAsia="Times New Roman" w:cs="Times New Roman" w:ascii="Times New Roman" w:hAnsi="Times New Roman"/>
              <w:color w:val="000000"/>
              <w:sz w:val="20"/>
              <w:szCs w:val="20"/>
              <w:lang w:eastAsia="ru-RU"/>
            </w:rPr>
          </w:r>
        </w:p>
      </w:tc>
    </w:tr>
    <w:tr>
      <w:trPr>
        <w:tblHeader w:val="true"/>
        <w:trHeight w:val="70" w:hRule="atLeast"/>
      </w:trPr>
      <w:tc>
        <w:tcPr>
          <w:tcW w:w="209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  <w:tcMar>
            <w:left w:w="103" w:type="dxa"/>
          </w:tcMar>
          <w:vAlign w:val="center"/>
        </w:tcPr>
        <w:p>
          <w:pPr>
            <w:pStyle w:val="Normal"/>
            <w:spacing w:lineRule="auto" w:line="240" w:before="0" w:after="0"/>
            <w:rPr>
              <w:rFonts w:ascii="Times New Roman" w:hAnsi="Times New Roman" w:eastAsia="Times New Roman" w:cs="Times New Roman"/>
              <w:color w:val="000000"/>
              <w:sz w:val="18"/>
              <w:szCs w:val="18"/>
              <w:lang w:eastAsia="ru-RU"/>
            </w:rPr>
          </w:pPr>
          <w:r>
            <w:rPr>
              <w:rFonts w:eastAsia="Times New Roman" w:cs="Times New Roman" w:ascii="Times New Roman" w:hAnsi="Times New Roman"/>
              <w:color w:val="000000"/>
              <w:sz w:val="18"/>
              <w:szCs w:val="18"/>
              <w:lang w:eastAsia="ru-RU"/>
            </w:rPr>
            <w:t>Электронная почта</w:t>
          </w:r>
        </w:p>
      </w:tc>
      <w:tc>
        <w:tcPr>
          <w:tcW w:w="1985" w:type="dxa"/>
          <w:tcBorders>
            <w:top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/>
          </w:pPr>
          <w:hyperlink r:id="rId1"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adez2012@yandex.ru</w:t>
            </w:r>
          </w:hyperlink>
        </w:p>
      </w:tc>
      <w:tc>
        <w:tcPr>
          <w:tcW w:w="4112" w:type="dxa"/>
          <w:vMerge w:val="continue"/>
          <w:tcBorders>
            <w:left w:val="single" w:sz="4" w:space="0" w:color="00000A"/>
            <w:right w:val="single" w:sz="4" w:space="0" w:color="00000A"/>
            <w:insideV w:val="single" w:sz="4" w:space="0" w:color="00000A"/>
          </w:tcBorders>
          <w:shd w:fill="auto" w:val="clear"/>
          <w:tcMar>
            <w:left w:w="103" w:type="dxa"/>
          </w:tcMar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color w:val="000000"/>
              <w:sz w:val="20"/>
              <w:szCs w:val="20"/>
              <w:lang w:eastAsia="ru-RU"/>
            </w:rPr>
          </w:pPr>
          <w:r>
            <w:rPr>
              <w:rFonts w:eastAsia="Times New Roman" w:cs="Times New Roman" w:ascii="Times New Roman" w:hAnsi="Times New Roman"/>
              <w:color w:val="000000"/>
              <w:sz w:val="20"/>
              <w:szCs w:val="20"/>
              <w:lang w:eastAsia="ru-RU"/>
            </w:rPr>
          </w:r>
        </w:p>
      </w:tc>
      <w:tc>
        <w:tcPr>
          <w:tcW w:w="1699" w:type="dxa"/>
          <w:vMerge w:val="continue"/>
          <w:tcBorders>
            <w:left w:val="single" w:sz="4" w:space="0" w:color="00000A"/>
            <w:right w:val="single" w:sz="4" w:space="0" w:color="00000A"/>
            <w:insideV w:val="single" w:sz="4" w:space="0" w:color="00000A"/>
          </w:tcBorders>
          <w:shd w:fill="auto" w:val="clear"/>
          <w:tcMar>
            <w:left w:w="103" w:type="dxa"/>
          </w:tcMar>
          <w:vAlign w:val="center"/>
        </w:tcPr>
        <w:p>
          <w:pPr>
            <w:pStyle w:val="Normal"/>
            <w:spacing w:lineRule="auto" w:line="240" w:before="0" w:after="0"/>
            <w:rPr>
              <w:rFonts w:ascii="Times New Roman" w:hAnsi="Times New Roman" w:eastAsia="Times New Roman" w:cs="Times New Roman"/>
              <w:color w:val="000000"/>
              <w:sz w:val="20"/>
              <w:szCs w:val="20"/>
              <w:lang w:eastAsia="ru-RU"/>
            </w:rPr>
          </w:pPr>
          <w:r>
            <w:rPr>
              <w:rFonts w:eastAsia="Times New Roman" w:cs="Times New Roman" w:ascii="Times New Roman" w:hAnsi="Times New Roman"/>
              <w:color w:val="000000"/>
              <w:sz w:val="20"/>
              <w:szCs w:val="20"/>
              <w:lang w:eastAsia="ru-RU"/>
            </w:rPr>
          </w:r>
        </w:p>
      </w:tc>
    </w:tr>
    <w:tr>
      <w:trPr>
        <w:tblHeader w:val="true"/>
        <w:trHeight w:val="202" w:hRule="atLeast"/>
      </w:trPr>
      <w:tc>
        <w:tcPr>
          <w:tcW w:w="209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  <w:tcMar>
            <w:left w:w="103" w:type="dxa"/>
          </w:tcMar>
          <w:vAlign w:val="center"/>
        </w:tcPr>
        <w:p>
          <w:pPr>
            <w:pStyle w:val="Normal"/>
            <w:spacing w:lineRule="auto" w:line="240" w:before="0" w:after="0"/>
            <w:rPr>
              <w:rFonts w:ascii="Times New Roman" w:hAnsi="Times New Roman" w:eastAsia="Times New Roman" w:cs="Times New Roman"/>
              <w:color w:val="000000"/>
              <w:sz w:val="18"/>
              <w:szCs w:val="18"/>
              <w:lang w:eastAsia="ru-RU"/>
            </w:rPr>
          </w:pPr>
          <w:r>
            <w:rPr>
              <w:rFonts w:eastAsia="Times New Roman" w:cs="Times New Roman" w:ascii="Times New Roman" w:hAnsi="Times New Roman"/>
              <w:color w:val="000000"/>
              <w:sz w:val="18"/>
              <w:szCs w:val="18"/>
              <w:lang w:eastAsia="ru-RU"/>
            </w:rPr>
            <w:t>Наименование объекта исследования</w:t>
          </w:r>
        </w:p>
      </w:tc>
      <w:tc>
        <w:tcPr>
          <w:tcW w:w="1985" w:type="dxa"/>
          <w:tcBorders>
            <w:top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color w:val="000000"/>
              <w:sz w:val="18"/>
              <w:szCs w:val="18"/>
              <w:lang w:eastAsia="ru-RU"/>
            </w:rPr>
          </w:pPr>
          <w:r>
            <w:rPr>
              <w:rFonts w:eastAsia="Times New Roman" w:cs="Times New Roman" w:ascii="Times New Roman" w:hAnsi="Times New Roman"/>
              <w:color w:val="000000"/>
              <w:sz w:val="18"/>
              <w:szCs w:val="18"/>
              <w:lang w:eastAsia="ru-RU"/>
            </w:rPr>
            <w:t>ОСП ЗУПИ</w:t>
          </w:r>
        </w:p>
      </w:tc>
      <w:tc>
        <w:tcPr>
          <w:tcW w:w="4112" w:type="dxa"/>
          <w:vMerge w:val="continue"/>
          <w:tc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103" w:type="dxa"/>
          </w:tcMar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color w:val="000000"/>
              <w:sz w:val="20"/>
              <w:szCs w:val="20"/>
              <w:lang w:eastAsia="ru-RU"/>
            </w:rPr>
          </w:pPr>
          <w:r>
            <w:rPr>
              <w:rFonts w:eastAsia="Times New Roman" w:cs="Times New Roman" w:ascii="Times New Roman" w:hAnsi="Times New Roman"/>
              <w:color w:val="000000"/>
              <w:sz w:val="20"/>
              <w:szCs w:val="20"/>
              <w:lang w:eastAsia="ru-RU"/>
            </w:rPr>
          </w:r>
        </w:p>
      </w:tc>
      <w:tc>
        <w:tcPr>
          <w:tcW w:w="1699" w:type="dxa"/>
          <w:vMerge w:val="continue"/>
          <w:tc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103" w:type="dxa"/>
          </w:tcMar>
          <w:vAlign w:val="center"/>
        </w:tcPr>
        <w:p>
          <w:pPr>
            <w:pStyle w:val="Normal"/>
            <w:spacing w:lineRule="auto" w:line="240" w:before="0" w:after="0"/>
            <w:rPr>
              <w:rFonts w:ascii="Times New Roman" w:hAnsi="Times New Roman" w:eastAsia="Times New Roman" w:cs="Times New Roman"/>
              <w:color w:val="000000"/>
              <w:sz w:val="20"/>
              <w:szCs w:val="20"/>
              <w:lang w:eastAsia="ru-RU"/>
            </w:rPr>
          </w:pPr>
          <w:r>
            <w:rPr>
              <w:rFonts w:eastAsia="Times New Roman" w:cs="Times New Roman" w:ascii="Times New Roman" w:hAnsi="Times New Roman"/>
              <w:color w:val="000000"/>
              <w:sz w:val="20"/>
              <w:szCs w:val="20"/>
              <w:lang w:eastAsia="ru-RU"/>
            </w:rPr>
          </w:r>
        </w:p>
      </w:tc>
    </w:tr>
  </w:tbl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fd3c79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fd3c79"/>
    <w:rPr/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5f1e52"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Header"/>
    <w:basedOn w:val="Normal"/>
    <w:link w:val="a5"/>
    <w:uiPriority w:val="99"/>
    <w:unhideWhenUsed/>
    <w:rsid w:val="00fd3c7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fd3c7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643e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5f1e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b3b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adez2012@yandex.ru" TargetMode="Externa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0"/>
      <c:rotY val="0"/>
      <c:rAngAx val="0"/>
      <c:perspective val="100"/>
    </c:view3D>
    <c:floor>
      <c:spPr>
        <a:solidFill>
          <a:srgbClr val="f2f2f2"/>
        </a:solidFill>
        <a:ln w="6480">
          <a:noFill/>
        </a:ln>
      </c:spPr>
    </c:floor>
    <c:backWall>
      <c:spPr>
        <a:noFill/>
        <a:ln w="6480">
          <a:noFill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4472c4">
                <a:alpha val="85000"/>
              </a:srgbClr>
            </a:solidFill>
            <a:ln w="9360">
              <a:solidFill>
                <a:srgbClr val="2f5597"/>
              </a:solidFill>
              <a:round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0.941176470588235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gapWidth val="150"/>
        <c:shape val="box"/>
        <c:axId val="92112406"/>
        <c:axId val="55480772"/>
        <c:axId val="0"/>
      </c:bar3DChart>
      <c:catAx>
        <c:axId val="92112406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19080">
            <a:solidFill>
              <a:srgbClr val="404040"/>
            </a:solidFill>
            <a:round/>
          </a:ln>
        </c:spPr>
        <c:txPr>
          <a:bodyPr/>
          <a:p>
            <a:pPr>
              <a:defRPr b="0" sz="900" spc="-1" strike="noStrike">
                <a:solidFill>
                  <a:srgbClr val="40404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55480772"/>
        <c:crosses val="autoZero"/>
        <c:auto val="1"/>
        <c:lblAlgn val="ctr"/>
        <c:lblOffset val="100"/>
      </c:catAx>
      <c:valAx>
        <c:axId val="55480772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0.00%" sourceLinked="0"/>
        <c:majorTickMark val="out"/>
        <c:minorTickMark val="none"/>
        <c:tickLblPos val="nextTo"/>
        <c:spPr>
          <a:ln w="6480">
            <a:noFill/>
          </a:ln>
        </c:spPr>
        <c:txPr>
          <a:bodyPr/>
          <a:p>
            <a:pPr>
              <a:defRPr b="0" sz="900" spc="-1" strike="noStrike">
                <a:solidFill>
                  <a:srgbClr val="40404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92112406"/>
        <c:crosses val="autoZero"/>
        <c:crossBetween val="midCat"/>
      </c:valAx>
      <c:spPr>
        <a:noFill/>
        <a:ln w="6480">
          <a:noFill/>
        </a:ln>
      </c:spPr>
    </c:plotArea>
    <c:plotVisOnly val="1"/>
    <c:dispBlanksAs val="gap"/>
  </c:chart>
  <c:spPr>
    <a:ln w="9360">
      <a:solidFill>
        <a:srgbClr val="bfbfbf"/>
      </a:solidFill>
      <a:round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3</Pages>
  <Words>450</Words>
  <CharactersWithSpaces>2567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2023-01-12T19:02:00Z</dcterms:created>
  <dc:creator>User</dc:creator>
  <dc:description/>
  <dc:language>ru-RU</dc:language>
  <cp:lastModifiedBy>1</cp:lastModifiedBy>
  <cp:lastPrinted>2023-01-12T19:02:00Z</cp:lastPrinted>
  <dcterms:modified xsi:type="dcterms:W3CDTF">2023-01-12T19:02:00Z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