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val="true"/>
        <w:keepLines/>
        <w:spacing w:lineRule="auto" w:line="276" w:before="0" w:after="200"/>
        <w:ind w:left="0" w:right="0" w:hanging="0"/>
        <w:jc w:val="left"/>
        <w:rPr>
          <w:sz w:val="28"/>
          <w:szCs w:val="28"/>
        </w:rPr>
      </w:pPr>
      <w:r>
        <w:rPr>
          <w:sz w:val="28"/>
          <w:szCs w:val="28"/>
        </w:rPr>
      </w:r>
    </w:p>
    <w:p>
      <w:pPr>
        <w:pStyle w:val="Normal"/>
        <w:keepNext w:val="true"/>
        <w:keepLines/>
        <w:widowControl w:val="false"/>
        <w:ind w:left="0" w:right="0" w:firstLine="4395"/>
        <w:jc w:val="left"/>
        <w:rPr>
          <w:rFonts w:ascii="Times New Roman" w:hAnsi="Times New Roman" w:eastAsia="Calibri" w:cs="Times New Roman"/>
          <w:b/>
          <w:b/>
          <w:sz w:val="28"/>
          <w:szCs w:val="28"/>
          <w:lang w:val="ru-RU" w:eastAsia="ru-RU"/>
        </w:rPr>
      </w:pPr>
      <w:r>
        <w:rPr>
          <w:rFonts w:eastAsia="Calibri" w:cs="Times New Roman" w:ascii="Times New Roman" w:hAnsi="Times New Roman"/>
          <w:b/>
          <w:sz w:val="28"/>
          <w:szCs w:val="28"/>
          <w:lang w:val="ru-RU" w:eastAsia="ru-RU"/>
        </w:rPr>
        <mc:AlternateContent>
          <mc:Choice Requires="wps">
            <w:drawing>
              <wp:anchor behindDoc="0" distT="0" distB="0" distL="0" distR="0" simplePos="0" locked="0" layoutInCell="1" allowOverlap="1" relativeHeight="3">
                <wp:simplePos x="0" y="0"/>
                <wp:positionH relativeFrom="column">
                  <wp:posOffset>3893185</wp:posOffset>
                </wp:positionH>
                <wp:positionV relativeFrom="paragraph">
                  <wp:posOffset>-38735</wp:posOffset>
                </wp:positionV>
                <wp:extent cx="2767330" cy="624840"/>
                <wp:effectExtent l="0" t="0" r="0" b="0"/>
                <wp:wrapNone/>
                <wp:docPr id="1" name="Врезка2_0"/>
                <a:graphic xmlns:a="http://schemas.openxmlformats.org/drawingml/2006/main">
                  <a:graphicData uri="http://schemas.microsoft.com/office/word/2010/wordprocessingShape">
                    <wps:wsp>
                      <wps:cNvSpPr/>
                      <wps:spPr>
                        <a:xfrm>
                          <a:off x="0" y="0"/>
                          <a:ext cx="2766600" cy="624240"/>
                        </a:xfrm>
                        <a:prstGeom prst="rect">
                          <a:avLst/>
                        </a:prstGeom>
                        <a:solidFill>
                          <a:srgbClr val="ffffff"/>
                        </a:solidFill>
                        <a:ln>
                          <a:noFill/>
                        </a:ln>
                      </wps:spPr>
                      <wps:style>
                        <a:lnRef idx="0"/>
                        <a:fillRef idx="0"/>
                        <a:effectRef idx="0"/>
                        <a:fontRef idx="minor"/>
                      </wps:style>
                      <wps:txbx>
                        <w:txbxContent>
                          <w:p>
                            <w:pPr>
                              <w:pStyle w:val="Normal"/>
                              <w:rPr>
                                <w:b/>
                                <w:b/>
                                <w:color w:val="FF0000"/>
                                <w:sz w:val="20"/>
                                <w:szCs w:val="20"/>
                                <w:lang w:val="ru-RU"/>
                              </w:rPr>
                            </w:pPr>
                            <w:r>
                              <w:rPr>
                                <w:b/>
                                <w:color w:val="FF0000"/>
                                <w:sz w:val="20"/>
                                <w:szCs w:val="20"/>
                                <w:lang w:val="ru-RU"/>
                              </w:rPr>
                              <w:t>Введено в действие: 09.01.2025</w:t>
                            </w:r>
                          </w:p>
                          <w:p>
                            <w:pPr>
                              <w:pStyle w:val="Normal"/>
                              <w:rPr/>
                            </w:pPr>
                            <w:r>
                              <w:rPr/>
                            </w:r>
                          </w:p>
                        </w:txbxContent>
                      </wps:txbx>
                      <wps:bodyPr lIns="1800" rIns="1800" tIns="1800" bIns="1800">
                        <a:noAutofit/>
                      </wps:bodyPr>
                    </wps:wsp>
                  </a:graphicData>
                </a:graphic>
              </wp:anchor>
            </w:drawing>
          </mc:Choice>
          <mc:Fallback>
            <w:pict>
              <v:rect id="shape_0" ID="Врезка2_0" fillcolor="white" stroked="f" style="position:absolute;margin-left:306.55pt;margin-top:-3.05pt;width:217.8pt;height:49.1pt">
                <w10:wrap type="square"/>
                <v:fill o:detectmouseclick="t" type="solid" color2="black"/>
                <v:stroke color="#3465a4" joinstyle="round" endcap="flat"/>
                <v:textbox>
                  <w:txbxContent>
                    <w:p>
                      <w:pPr>
                        <w:pStyle w:val="Normal"/>
                        <w:rPr>
                          <w:b/>
                          <w:b/>
                          <w:color w:val="FF0000"/>
                          <w:sz w:val="20"/>
                          <w:szCs w:val="20"/>
                          <w:lang w:val="ru-RU"/>
                        </w:rPr>
                      </w:pPr>
                      <w:r>
                        <w:rPr>
                          <w:b/>
                          <w:color w:val="FF0000"/>
                          <w:sz w:val="20"/>
                          <w:szCs w:val="20"/>
                          <w:lang w:val="ru-RU"/>
                        </w:rPr>
                        <w:t>Введено в действие: 09.01.2025</w:t>
                      </w:r>
                    </w:p>
                    <w:p>
                      <w:pPr>
                        <w:pStyle w:val="Normal"/>
                        <w:rPr/>
                      </w:pPr>
                      <w:r>
                        <w:rPr/>
                      </w:r>
                    </w:p>
                  </w:txbxContent>
                </v:textbox>
              </v:rect>
            </w:pict>
          </mc:Fallback>
        </mc:AlternateContent>
      </w:r>
    </w:p>
    <w:p>
      <w:pPr>
        <w:pStyle w:val="Normal"/>
        <w:keepNext w:val="true"/>
        <w:keepLines/>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keepNext w:val="true"/>
        <w:keepLines/>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keepNext w:val="true"/>
        <w:keepLines/>
        <w:spacing w:lineRule="auto" w:line="240" w:before="0" w:after="0"/>
        <w:ind w:left="0" w:right="0" w:hanging="0"/>
        <w:jc w:val="center"/>
        <w:rPr>
          <w:rFonts w:ascii="Nimbus Roman" w:hAnsi="Nimbus Roman"/>
        </w:rPr>
      </w:pPr>
      <w:r>
        <w:rPr>
          <w:rFonts w:eastAsia="Calibri" w:cs="Liberation Serif;Times New Roman" w:ascii="Nimbus Roman" w:hAnsi="Nimbus Roman"/>
          <w:b/>
          <w:sz w:val="28"/>
          <w:szCs w:val="28"/>
          <w:lang w:val="ru-RU"/>
        </w:rPr>
        <w:t>Программа предварительных условий</w:t>
      </w:r>
    </w:p>
    <w:p>
      <w:pPr>
        <w:pStyle w:val="Normal"/>
        <w:keepNext w:val="true"/>
        <w:keepLines/>
        <w:spacing w:lineRule="auto" w:line="240" w:before="0" w:after="0"/>
        <w:ind w:left="0" w:right="0" w:hanging="0"/>
        <w:jc w:val="center"/>
        <w:rPr>
          <w:rFonts w:ascii="Nimbus Roman" w:hAnsi="Nimbus Roman"/>
        </w:rPr>
      </w:pPr>
      <w:r>
        <w:rPr>
          <w:rFonts w:eastAsia="Calibri" w:cs="Liberation Serif;Times New Roman" w:ascii="Nimbus Roman" w:hAnsi="Nimbus Roman"/>
          <w:b/>
          <w:sz w:val="28"/>
          <w:szCs w:val="28"/>
          <w:lang w:val="ru-RU"/>
        </w:rPr>
        <w:t>«Борьба с вредителями»</w:t>
      </w:r>
    </w:p>
    <w:p>
      <w:pPr>
        <w:pStyle w:val="Normal"/>
        <w:keepNext w:val="true"/>
        <w:keepLines/>
        <w:spacing w:lineRule="auto" w:line="240" w:before="0" w:after="0"/>
        <w:ind w:left="0" w:right="0" w:hanging="0"/>
        <w:jc w:val="center"/>
        <w:rPr/>
      </w:pPr>
      <w:r>
        <w:rPr>
          <w:rStyle w:val="21"/>
          <w:rFonts w:eastAsia="Calibri" w:cs="Liberation Serif;Times New Roman" w:ascii="Nimbus Roman" w:hAnsi="Nimbus Roman"/>
          <w:b/>
          <w:sz w:val="28"/>
          <w:szCs w:val="28"/>
          <w:lang w:val="ru-RU"/>
        </w:rPr>
        <w:t>ППУ</w:t>
      </w:r>
    </w:p>
    <w:p>
      <w:pPr>
        <w:pStyle w:val="Normal"/>
        <w:spacing w:lineRule="auto" w:line="240" w:before="0" w:after="0"/>
        <w:ind w:left="0" w:right="0" w:hanging="0"/>
        <w:jc w:val="center"/>
        <w:rPr>
          <w:rFonts w:ascii="Nimbus Roman" w:hAnsi="Nimbus Roman" w:eastAsia="Calibri" w:cs="Liberation Serif;Times New Roman"/>
          <w:b/>
          <w:b/>
          <w:sz w:val="28"/>
          <w:szCs w:val="28"/>
          <w:lang w:val="ru-RU"/>
        </w:rPr>
      </w:pPr>
      <w:r>
        <w:rPr>
          <w:rFonts w:eastAsia="Calibri" w:cs="Liberation Serif;Times New Roman" w:ascii="Nimbus Roman" w:hAnsi="Nimbus Roman"/>
          <w:b/>
          <w:sz w:val="28"/>
          <w:szCs w:val="28"/>
          <w:lang w:val="ru-RU"/>
        </w:rPr>
      </w:r>
    </w:p>
    <w:p>
      <w:pPr>
        <w:pStyle w:val="Normal"/>
        <w:spacing w:lineRule="auto" w:line="240" w:before="0" w:after="0"/>
        <w:ind w:left="0" w:right="0" w:hanging="0"/>
        <w:jc w:val="center"/>
        <w:rPr>
          <w:rFonts w:ascii="Nimbus Roman" w:hAnsi="Nimbus Roman" w:eastAsia="Calibri" w:cs="Liberation Serif;Times New Roman"/>
          <w:b/>
          <w:b/>
          <w:sz w:val="28"/>
          <w:szCs w:val="28"/>
          <w:lang w:val="ru-RU"/>
        </w:rPr>
      </w:pPr>
      <w:r>
        <w:rPr>
          <w:rFonts w:eastAsia="Calibri" w:cs="Liberation Serif;Times New Roman" w:ascii="Nimbus Roman" w:hAnsi="Nimbus Roman"/>
          <w:b/>
          <w:sz w:val="28"/>
          <w:szCs w:val="28"/>
          <w:lang w:val="ru-RU"/>
        </w:rPr>
      </w:r>
    </w:p>
    <w:p>
      <w:pPr>
        <w:pStyle w:val="Normal"/>
        <w:spacing w:lineRule="auto" w:line="240" w:before="0" w:after="0"/>
        <w:ind w:left="0" w:right="0" w:hanging="0"/>
        <w:jc w:val="center"/>
        <w:rPr>
          <w:rFonts w:ascii="Nimbus Roman" w:hAnsi="Nimbus Roman" w:cs="Liberation Serif;Times New Roman"/>
          <w:sz w:val="28"/>
          <w:szCs w:val="28"/>
          <w:lang w:val="ru-RU"/>
        </w:rPr>
      </w:pPr>
      <w:r>
        <w:rPr>
          <w:rFonts w:cs="Liberation Serif;Times New Roman" w:ascii="Nimbus Roman" w:hAnsi="Nimbus Roman"/>
          <w:sz w:val="28"/>
          <w:szCs w:val="28"/>
          <w:lang w:val="ru-RU"/>
        </w:rPr>
      </w:r>
    </w:p>
    <w:p>
      <w:pPr>
        <w:pStyle w:val="Normal"/>
        <w:spacing w:lineRule="auto" w:line="240" w:before="0" w:after="0"/>
        <w:ind w:left="0" w:right="0" w:hanging="0"/>
        <w:jc w:val="center"/>
        <w:rPr/>
      </w:pPr>
      <w:r>
        <w:rPr>
          <w:rStyle w:val="21"/>
          <w:rFonts w:eastAsia="Calibri" w:cs="Liberation Serif;Times New Roman" w:ascii="Nimbus Roman" w:hAnsi="Nimbus Roman"/>
          <w:b/>
          <w:bCs/>
          <w:i w:val="false"/>
          <w:strike w:val="false"/>
          <w:dstrike w:val="false"/>
          <w:outline w:val="false"/>
          <w:shadow w:val="false"/>
          <w:color w:val="333333"/>
          <w:sz w:val="28"/>
          <w:szCs w:val="28"/>
          <w:u w:val="none"/>
          <w:em w:val="none"/>
          <w:lang w:val="ru-RU" w:eastAsia="ru-RU"/>
        </w:rPr>
        <w:t>ООО "Дымок и К"</w:t>
      </w:r>
    </w:p>
    <w:p>
      <w:pPr>
        <w:pStyle w:val="Normal"/>
        <w:widowControl w:val="false"/>
        <w:spacing w:lineRule="auto" w:line="240" w:before="0" w:after="0"/>
        <w:ind w:left="0" w:right="0" w:hanging="0"/>
        <w:jc w:val="center"/>
        <w:rPr/>
      </w:pPr>
      <w:r>
        <w:rPr>
          <w:rStyle w:val="21"/>
          <w:rFonts w:eastAsia="Calibri" w:cs="Times New Roman" w:ascii="Nimbus Roman" w:hAnsi="Nimbus Roman"/>
          <w:b/>
          <w:bCs/>
          <w:color w:val="000000"/>
          <w:sz w:val="28"/>
          <w:szCs w:val="28"/>
          <w:lang w:val="ru-RU" w:eastAsia="ru-RU"/>
        </w:rPr>
        <w:t>Саратовская обл., г. Энгельс, ул. Воронежская, д.57А</w:t>
      </w:r>
    </w:p>
    <w:p>
      <w:pPr>
        <w:pStyle w:val="Normal"/>
        <w:keepNext w:val="true"/>
        <w:keepLines/>
        <w:spacing w:lineRule="auto" w:line="240" w:before="0" w:after="0"/>
        <w:ind w:left="0" w:right="0" w:hanging="0"/>
        <w:jc w:val="center"/>
        <w:rPr>
          <w:rFonts w:ascii="Nimbus Roman" w:hAnsi="Nimbus Roman" w:eastAsia="Calibri" w:cs="Liberation Serif;Times New Roman"/>
          <w:b/>
          <w:b/>
          <w:sz w:val="28"/>
          <w:szCs w:val="28"/>
          <w:lang w:val="ru-RU"/>
        </w:rPr>
      </w:pPr>
      <w:r>
        <w:rPr>
          <w:rFonts w:eastAsia="Calibri" w:cs="Liberation Serif;Times New Roman" w:ascii="Nimbus Roman" w:hAnsi="Nimbus Roman"/>
          <w:b/>
          <w:sz w:val="28"/>
          <w:szCs w:val="28"/>
          <w:lang w:val="ru-RU"/>
        </w:rPr>
      </w:r>
    </w:p>
    <w:p>
      <w:pPr>
        <w:pStyle w:val="Normal"/>
        <w:spacing w:lineRule="auto" w:line="240" w:before="0" w:after="0"/>
        <w:ind w:left="0" w:right="0" w:hanging="0"/>
        <w:jc w:val="center"/>
        <w:rPr>
          <w:rFonts w:ascii="Nimbus Roman" w:hAnsi="Nimbus Roman" w:eastAsia="Calibri" w:cs="Liberation Serif;Times New Roman"/>
          <w:b/>
          <w:b/>
          <w:sz w:val="28"/>
          <w:szCs w:val="28"/>
          <w:lang w:val="ru-RU"/>
        </w:rPr>
      </w:pPr>
      <w:r>
        <w:rPr>
          <w:rFonts w:eastAsia="Calibri" w:cs="Liberation Serif;Times New Roman" w:ascii="Nimbus Roman" w:hAnsi="Nimbus Roman"/>
          <w:b/>
          <w:sz w:val="28"/>
          <w:szCs w:val="28"/>
          <w:lang w:val="ru-RU"/>
        </w:rPr>
      </w:r>
    </w:p>
    <w:p>
      <w:pPr>
        <w:pStyle w:val="Normal"/>
        <w:spacing w:lineRule="auto" w:line="240" w:before="0" w:after="0"/>
        <w:ind w:left="0" w:right="0" w:hanging="0"/>
        <w:jc w:val="center"/>
        <w:rPr>
          <w:rFonts w:ascii="Nimbus Roman" w:hAnsi="Nimbus Roman" w:eastAsia="Calibri" w:cs="Liberation Serif;Times New Roman"/>
          <w:b/>
          <w:b/>
          <w:sz w:val="28"/>
          <w:szCs w:val="28"/>
          <w:lang w:val="ru-RU"/>
        </w:rPr>
      </w:pPr>
      <w:r>
        <w:rPr>
          <w:rFonts w:eastAsia="Calibri" w:cs="Liberation Serif;Times New Roman" w:ascii="Nimbus Roman" w:hAnsi="Nimbus Roman"/>
          <w:b/>
          <w:sz w:val="28"/>
          <w:szCs w:val="28"/>
          <w:lang w:val="ru-RU"/>
        </w:rPr>
      </w:r>
    </w:p>
    <w:p>
      <w:pPr>
        <w:sectPr>
          <w:headerReference w:type="default" r:id="rId2"/>
          <w:footerReference w:type="default" r:id="rId3"/>
          <w:type w:val="nextPage"/>
          <w:pgSz w:w="11906" w:h="16838"/>
          <w:pgMar w:left="1418" w:right="1255" w:header="851" w:top="908" w:footer="851" w:bottom="908" w:gutter="0"/>
          <w:pgNumType w:fmt="decimal"/>
          <w:formProt w:val="false"/>
          <w:textDirection w:val="lrTb"/>
          <w:docGrid w:type="default" w:linePitch="600" w:charSpace="0"/>
        </w:sectPr>
        <w:pStyle w:val="Normal"/>
        <w:keepNext w:val="true"/>
        <w:keepLines/>
        <w:spacing w:lineRule="auto" w:line="240" w:before="0" w:after="0"/>
        <w:ind w:left="0" w:right="0" w:hanging="0"/>
        <w:jc w:val="center"/>
        <w:rPr/>
      </w:pPr>
      <w:r>
        <w:rPr>
          <w:rStyle w:val="21"/>
          <w:rFonts w:eastAsia="Calibri" w:cs="Liberation Serif;Times New Roman" w:ascii="Nimbus Roman" w:hAnsi="Nimbus Roman"/>
          <w:b/>
          <w:sz w:val="28"/>
          <w:szCs w:val="28"/>
          <w:lang w:val="ru-RU"/>
        </w:rPr>
        <w:t>Издание 1</w:t>
      </w:r>
    </w:p>
    <w:p>
      <w:pPr>
        <w:pStyle w:val="1"/>
        <w:numPr>
          <w:ilvl w:val="0"/>
          <w:numId w:val="0"/>
        </w:numPr>
        <w:spacing w:lineRule="auto" w:line="240" w:before="0" w:after="0"/>
        <w:ind w:left="0" w:right="0" w:firstLine="567"/>
        <w:rPr>
          <w:rFonts w:ascii="Nimbus Roman" w:hAnsi="Nimbus Roman" w:eastAsia="Calibri" w:cs="Liberation Serif;Times New Roman"/>
          <w:b/>
          <w:b/>
          <w:sz w:val="28"/>
          <w:szCs w:val="28"/>
          <w:lang w:val="ru-RU"/>
        </w:rPr>
      </w:pPr>
      <w:r>
        <w:rPr>
          <w:rFonts w:eastAsia="Calibri" w:cs="Liberation Serif;Times New Roman" w:ascii="Nimbus Roman" w:hAnsi="Nimbus Roman"/>
          <w:b/>
          <w:sz w:val="28"/>
          <w:szCs w:val="28"/>
          <w:lang w:val="ru-RU"/>
        </w:rPr>
      </w:r>
    </w:p>
    <w:p>
      <w:pPr>
        <w:pStyle w:val="TOAHeading"/>
        <w:spacing w:lineRule="auto" w:line="240" w:before="0" w:after="0"/>
        <w:ind w:left="0" w:right="0" w:hanging="0"/>
        <w:jc w:val="center"/>
        <w:rPr>
          <w:rFonts w:ascii="Nimbus Roman" w:hAnsi="Nimbus Roman"/>
        </w:rPr>
      </w:pPr>
      <w:bookmarkStart w:id="0" w:name="__RefHeading___Toc6863_3476630248"/>
      <w:bookmarkEnd w:id="0"/>
      <w:r>
        <w:rPr>
          <w:rFonts w:cs="Liberation Serif;Times New Roman" w:ascii="Nimbus Roman" w:hAnsi="Nimbus Roman"/>
          <w:sz w:val="28"/>
          <w:szCs w:val="28"/>
        </w:rPr>
        <w:t>Оглавление</w:t>
      </w:r>
    </w:p>
    <w:p>
      <w:pPr>
        <w:pStyle w:val="Normal"/>
        <w:spacing w:lineRule="auto" w:line="240" w:before="0" w:after="0"/>
        <w:ind w:left="0" w:right="0" w:hanging="0"/>
        <w:jc w:val="center"/>
        <w:rPr>
          <w:rFonts w:ascii="Nimbus Roman" w:hAnsi="Nimbus Roman" w:cs="Liberation Serif;Times New Roman"/>
          <w:sz w:val="28"/>
          <w:szCs w:val="28"/>
        </w:rPr>
      </w:pPr>
      <w:r>
        <w:rPr>
          <w:rFonts w:cs="Liberation Serif;Times New Roman" w:ascii="Nimbus Roman" w:hAnsi="Nimbus Roman"/>
          <w:sz w:val="28"/>
          <w:szCs w:val="28"/>
        </w:rPr>
      </w:r>
    </w:p>
    <w:sdt>
      <w:sdtPr>
        <w:docPartObj>
          <w:docPartGallery w:val="Table of Contents"/>
          <w:docPartUnique w:val="true"/>
        </w:docPartObj>
      </w:sdtPr>
      <w:sdtContent>
        <w:p>
          <w:pPr>
            <w:pStyle w:val="19"/>
            <w:tabs>
              <w:tab w:val="clear" w:pos="408"/>
              <w:tab w:val="right" w:pos="10424" w:leader="dot"/>
            </w:tabs>
            <w:rPr/>
          </w:pPr>
          <w:r>
            <w:fldChar w:fldCharType="begin"/>
          </w:r>
          <w:r>
            <w:rPr/>
            <w:instrText> TOC \o "1-1" </w:instrText>
          </w:r>
          <w:r>
            <w:rPr/>
            <w:fldChar w:fldCharType="separate"/>
          </w:r>
          <w:hyperlink w:anchor="__RefHeading___Toc6863_3476630248">
            <w:r>
              <w:rPr/>
              <w:t>Оглавление</w:t>
              <w:tab/>
              <w:t>2</w:t>
            </w:r>
          </w:hyperlink>
        </w:p>
        <w:p>
          <w:pPr>
            <w:pStyle w:val="19"/>
            <w:tabs>
              <w:tab w:val="clear" w:pos="408"/>
              <w:tab w:val="right" w:pos="10424" w:leader="dot"/>
            </w:tabs>
            <w:rPr/>
          </w:pPr>
          <w:hyperlink w:anchor="__RefHeading___Toc6471_938880112">
            <w:r>
              <w:rPr/>
              <w:t>Назначение, область применения и нормативные ссылки</w:t>
              <w:tab/>
              <w:t>3</w:t>
            </w:r>
          </w:hyperlink>
        </w:p>
        <w:p>
          <w:pPr>
            <w:pStyle w:val="19"/>
            <w:tabs>
              <w:tab w:val="clear" w:pos="408"/>
              <w:tab w:val="right" w:pos="10424" w:leader="dot"/>
            </w:tabs>
            <w:rPr/>
          </w:pPr>
          <w:hyperlink w:anchor="__RefHeading___Toc6473_938880112">
            <w:r>
              <w:rPr/>
              <w:t>Термины, определения и сокращения</w:t>
              <w:tab/>
              <w:t>3</w:t>
            </w:r>
          </w:hyperlink>
        </w:p>
        <w:p>
          <w:pPr>
            <w:pStyle w:val="19"/>
            <w:tabs>
              <w:tab w:val="clear" w:pos="408"/>
              <w:tab w:val="right" w:pos="10424" w:leader="dot"/>
            </w:tabs>
            <w:rPr/>
          </w:pPr>
          <w:hyperlink w:anchor="__RefHeading___Toc6481_938880112">
            <w:r>
              <w:rPr/>
              <w:t>Перечень целевых видов вредителей</w:t>
              <w:tab/>
              <w:t>8</w:t>
            </w:r>
          </w:hyperlink>
        </w:p>
        <w:p>
          <w:pPr>
            <w:pStyle w:val="19"/>
            <w:tabs>
              <w:tab w:val="clear" w:pos="408"/>
              <w:tab w:val="right" w:pos="10424" w:leader="dot"/>
            </w:tabs>
            <w:rPr/>
          </w:pPr>
          <w:hyperlink w:anchor="__RefHeading___Toc6479_938880112">
            <w:r>
              <w:rPr/>
              <w:t>Перечень пестицидов</w:t>
              <w:tab/>
              <w:t>9</w:t>
            </w:r>
          </w:hyperlink>
        </w:p>
        <w:p>
          <w:pPr>
            <w:pStyle w:val="19"/>
            <w:tabs>
              <w:tab w:val="clear" w:pos="408"/>
              <w:tab w:val="right" w:pos="10424" w:leader="dot"/>
            </w:tabs>
            <w:rPr/>
          </w:pPr>
          <w:hyperlink w:anchor="__RefHeading___Toc6483_938880112">
            <w:r>
              <w:rPr/>
              <w:t>Дератизация</w:t>
              <w:tab/>
              <w:t>10</w:t>
            </w:r>
          </w:hyperlink>
        </w:p>
        <w:p>
          <w:pPr>
            <w:pStyle w:val="19"/>
            <w:tabs>
              <w:tab w:val="clear" w:pos="408"/>
              <w:tab w:val="right" w:pos="10424" w:leader="dot"/>
            </w:tabs>
            <w:rPr/>
          </w:pPr>
          <w:hyperlink w:anchor="__RefHeading___Toc6493_938880112">
            <w:r>
              <w:rPr/>
              <w:t>Дезинсекция</w:t>
              <w:tab/>
              <w:t>11</w:t>
            </w:r>
          </w:hyperlink>
        </w:p>
        <w:p>
          <w:pPr>
            <w:pStyle w:val="19"/>
            <w:tabs>
              <w:tab w:val="clear" w:pos="408"/>
              <w:tab w:val="right" w:pos="10424" w:leader="dot"/>
            </w:tabs>
            <w:rPr/>
          </w:pPr>
          <w:hyperlink w:anchor="__RefHeading___Toc6489_938880112">
            <w:r>
              <w:rPr/>
              <w:t>Контроль численности птиц и бродячих животных</w:t>
              <w:tab/>
              <w:t>12</w:t>
            </w:r>
          </w:hyperlink>
        </w:p>
        <w:p>
          <w:pPr>
            <w:pStyle w:val="19"/>
            <w:tabs>
              <w:tab w:val="clear" w:pos="408"/>
              <w:tab w:val="right" w:pos="10424" w:leader="dot"/>
            </w:tabs>
            <w:rPr/>
          </w:pPr>
          <w:hyperlink w:anchor="__RefHeading___Toc6491_938880112">
            <w:r>
              <w:rPr/>
              <w:t>Пищевая безопасность контроль расхода пестицидов</w:t>
              <w:tab/>
              <w:t>13</w:t>
            </w:r>
          </w:hyperlink>
        </w:p>
        <w:p>
          <w:pPr>
            <w:pStyle w:val="19"/>
            <w:tabs>
              <w:tab w:val="clear" w:pos="408"/>
              <w:tab w:val="right" w:pos="10424" w:leader="dot"/>
            </w:tabs>
            <w:rPr/>
          </w:pPr>
          <w:hyperlink w:anchor="__RefHeading___Toc6485_938880112">
            <w:r>
              <w:rPr/>
              <w:t>Ответственность требования безопасности и критерии качества</w:t>
              <w:tab/>
              <w:t>14</w:t>
            </w:r>
          </w:hyperlink>
        </w:p>
        <w:p>
          <w:pPr>
            <w:pStyle w:val="19"/>
            <w:tabs>
              <w:tab w:val="clear" w:pos="408"/>
              <w:tab w:val="right" w:pos="10424" w:leader="dot"/>
            </w:tabs>
            <w:rPr/>
          </w:pPr>
          <w:hyperlink w:anchor="__RefHeading___Toc6468_938880112">
            <w:r>
              <w:rPr>
                <w:i w:val="false"/>
                <w:iCs w:val="false"/>
              </w:rPr>
              <w:t>Требования безопасности</w:t>
            </w:r>
            <w:r>
              <w:rPr/>
              <w:tab/>
              <w:t>16</w:t>
            </w:r>
          </w:hyperlink>
        </w:p>
        <w:p>
          <w:pPr>
            <w:pStyle w:val="19"/>
            <w:tabs>
              <w:tab w:val="clear" w:pos="408"/>
              <w:tab w:val="right" w:pos="10424" w:leader="dot"/>
            </w:tabs>
            <w:rPr/>
          </w:pPr>
          <w:hyperlink w:anchor="__RefHeading___Toc2657_938880112">
            <w:r>
              <w:rPr/>
              <w:t>Список квалифицированных сотрудников подрядной организации</w:t>
              <w:tab/>
              <w:t>17</w:t>
            </w:r>
          </w:hyperlink>
          <w:r>
            <w:rPr/>
            <w:fldChar w:fldCharType="end"/>
          </w:r>
        </w:p>
      </w:sdtContent>
    </w:sdt>
    <w:p>
      <w:pPr>
        <w:pStyle w:val="Normal"/>
        <w:spacing w:lineRule="auto" w:line="240" w:before="0" w:after="0"/>
        <w:jc w:val="left"/>
        <w:rPr>
          <w:rFonts w:ascii="Nimbus Roman" w:hAnsi="Nimbus Roman" w:eastAsia="WenQuanYi Micro Hei" w:cs="Liberation Serif;Times New Roman"/>
          <w:b/>
          <w:b/>
          <w:bCs/>
          <w:caps/>
          <w:color w:val="00000A"/>
          <w:sz w:val="28"/>
          <w:szCs w:val="28"/>
          <w:lang w:val="ru-RU" w:eastAsia="ru-RU" w:bidi="hi-IN"/>
        </w:rPr>
      </w:pPr>
      <w:r>
        <w:rPr>
          <w:rFonts w:eastAsia="WenQuanYi Micro Hei" w:cs="Liberation Serif;Times New Roman" w:ascii="Nimbus Roman" w:hAnsi="Nimbus Roman"/>
          <w:b/>
          <w:bCs/>
          <w:caps/>
          <w:color w:val="00000A"/>
          <w:sz w:val="28"/>
          <w:szCs w:val="28"/>
          <w:lang w:val="ru-RU" w:eastAsia="ru-RU" w:bidi="hi-IN"/>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1"/>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Normal"/>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Normal"/>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1"/>
        </w:numPr>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Normal"/>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Normal"/>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Normal"/>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Normal"/>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Normal"/>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Normal"/>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Normal"/>
        <w:tabs>
          <w:tab w:val="clear" w:pos="408"/>
          <w:tab w:val="left" w:pos="0" w:leader="none"/>
        </w:tabs>
        <w:spacing w:lineRule="auto" w:line="240" w:before="0" w:after="0"/>
        <w:ind w:left="0" w:right="0" w:firstLine="567"/>
        <w:jc w:val="center"/>
        <w:rPr>
          <w:rFonts w:ascii="Nimbus Roman" w:hAnsi="Nimbus Roman" w:cs="Liberation Serif;Times New Roman"/>
          <w:b/>
          <w:b/>
          <w:bCs/>
          <w:sz w:val="28"/>
          <w:szCs w:val="28"/>
        </w:rPr>
      </w:pPr>
      <w:r>
        <w:rPr>
          <w:rFonts w:cs="Liberation Serif;Times New Roman" w:ascii="Nimbus Roman" w:hAnsi="Nimbus Roman"/>
          <w:b/>
          <w:bCs/>
          <w:sz w:val="28"/>
          <w:szCs w:val="28"/>
        </w:rPr>
      </w:r>
    </w:p>
    <w:p>
      <w:pPr>
        <w:pStyle w:val="1"/>
        <w:numPr>
          <w:ilvl w:val="0"/>
          <w:numId w:val="0"/>
        </w:numPr>
        <w:tabs>
          <w:tab w:val="clear" w:pos="408"/>
          <w:tab w:val="left" w:pos="0" w:leader="none"/>
        </w:tabs>
        <w:spacing w:lineRule="auto" w:line="240" w:before="0" w:after="0"/>
        <w:ind w:left="0" w:right="0" w:hanging="0"/>
        <w:jc w:val="center"/>
        <w:rPr/>
      </w:pPr>
      <w:bookmarkStart w:id="1" w:name="__RefHeading___Toc6471_938880112"/>
      <w:bookmarkEnd w:id="1"/>
      <w:r>
        <w:rPr>
          <w:rFonts w:cs="Liberation Serif;Times New Roman" w:ascii="Nimbus Roman" w:hAnsi="Nimbus Roman"/>
          <w:b/>
          <w:bCs/>
          <w:sz w:val="24"/>
          <w:szCs w:val="24"/>
        </w:rPr>
        <w:t>Назначение, область применения и н</w:t>
      </w:r>
      <w:r>
        <w:rPr>
          <w:rStyle w:val="21"/>
          <w:rFonts w:cs="Liberation Serif;Times New Roman" w:ascii="Nimbus Roman" w:hAnsi="Nimbus Roman"/>
          <w:b/>
          <w:bCs/>
          <w:color w:val="000000"/>
          <w:sz w:val="24"/>
          <w:szCs w:val="24"/>
          <w:lang w:val="ru-RU"/>
        </w:rPr>
        <w:t>ормативные</w:t>
      </w:r>
      <w:r>
        <w:rPr>
          <w:rStyle w:val="21"/>
          <w:rFonts w:cs="Liberation Serif;Times New Roman" w:ascii="Nimbus Roman" w:hAnsi="Nimbus Roman"/>
          <w:b/>
          <w:bCs/>
          <w:color w:val="000000"/>
          <w:sz w:val="24"/>
          <w:szCs w:val="24"/>
        </w:rPr>
        <w:t xml:space="preserve"> ссылки</w:t>
      </w:r>
    </w:p>
    <w:p>
      <w:pPr>
        <w:pStyle w:val="Style23"/>
        <w:spacing w:lineRule="auto" w:line="240" w:before="0" w:after="0"/>
        <w:rPr>
          <w:rFonts w:ascii="Nimbus Roman" w:hAnsi="Nimbus Roman"/>
        </w:rPr>
      </w:pPr>
      <w:r>
        <w:rPr>
          <w:rFonts w:eastAsia="Liberation Serif;Times New Roman" w:cs="Liberation Serif;Times New Roman" w:ascii="Nimbus Roman" w:hAnsi="Nimbus Roman"/>
          <w:sz w:val="24"/>
          <w:szCs w:val="24"/>
          <w:lang w:val="ru-RU"/>
        </w:rPr>
        <w:t xml:space="preserve"> </w:t>
      </w:r>
      <w:r>
        <w:rPr>
          <w:rFonts w:cs="Liberation Serif;Times New Roman" w:ascii="Nimbus Roman" w:hAnsi="Nimbus Roman"/>
          <w:sz w:val="24"/>
          <w:szCs w:val="24"/>
          <w:lang w:val="ru-RU"/>
        </w:rPr>
        <w:t xml:space="preserve">Настоящая Программа предварительных условий (ППУ) системы менеджмента безопасности пищевых продуктов  разработана в соответствии с требованиями раздела 8.2 «Программы создания предварительных условий (ППУ)» международного стандарта </w:t>
      </w:r>
      <w:r>
        <w:rPr>
          <w:rFonts w:cs="Liberation Serif;Times New Roman" w:ascii="Nimbus Roman" w:hAnsi="Nimbus Roman"/>
          <w:sz w:val="24"/>
          <w:szCs w:val="24"/>
        </w:rPr>
        <w:t>ISO</w:t>
      </w:r>
      <w:r>
        <w:rPr>
          <w:rFonts w:cs="Liberation Serif;Times New Roman" w:ascii="Nimbus Roman" w:hAnsi="Nimbus Roman"/>
          <w:sz w:val="24"/>
          <w:szCs w:val="24"/>
          <w:lang w:val="ru-RU"/>
        </w:rPr>
        <w:t xml:space="preserve"> 22000-2018 «Системы менеджмента безопасности пищевых продуктов». Требования ко всем организациям в цепи производства и потребления пищевых продуктов» и п.12 «Борьба с вредителями» </w:t>
      </w:r>
      <w:r>
        <w:rPr>
          <w:rFonts w:cs="Liberation Serif;Times New Roman" w:ascii="Nimbus Roman" w:hAnsi="Nimbus Roman"/>
          <w:sz w:val="24"/>
          <w:szCs w:val="24"/>
        </w:rPr>
        <w:t>ISO</w:t>
      </w:r>
      <w:r>
        <w:rPr>
          <w:rFonts w:cs="Liberation Serif;Times New Roman" w:ascii="Nimbus Roman" w:hAnsi="Nimbus Roman"/>
          <w:sz w:val="24"/>
          <w:szCs w:val="24"/>
          <w:lang w:val="ru-RU"/>
        </w:rPr>
        <w:t>/</w:t>
      </w:r>
      <w:r>
        <w:rPr>
          <w:rFonts w:cs="Liberation Serif;Times New Roman" w:ascii="Nimbus Roman" w:hAnsi="Nimbus Roman"/>
          <w:sz w:val="24"/>
          <w:szCs w:val="24"/>
        </w:rPr>
        <w:t>TS</w:t>
      </w:r>
      <w:r>
        <w:rPr>
          <w:rFonts w:cs="Liberation Serif;Times New Roman" w:ascii="Nimbus Roman" w:hAnsi="Nimbus Roman"/>
          <w:sz w:val="24"/>
          <w:szCs w:val="24"/>
          <w:lang w:val="ru-RU"/>
        </w:rPr>
        <w:t xml:space="preserve"> 22002-1:2009 «Программы предварительных требований по безопасности пищевой продукции. Часть 1: Производство пищевой продукции» и регламентирует действия персонала подрядной организации, осуществляющей работы по контролю за вредителями, а также персонала ООО "Дымок и К"   (далее – предприятие).</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Процедура описывает  по организации контроля численности  вредителей на территории, в помещениях и строениях ООО "Дымок и К", для предотвращения и  недопущения перекрестного загрязнения пищевой продукции животными-вредителями, продуктами их жизнедеятельности и пестицидами.</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xml:space="preserve">Требования данной процедуры распространяются на все производственные, складские, вспомогательные помещения и периметр территории  предприятия.  </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Контроль за исполнением требований данной ППУ осуществляет представитель Заказчика главный технолог.</w:t>
      </w:r>
    </w:p>
    <w:p>
      <w:pPr>
        <w:pStyle w:val="Style23"/>
        <w:spacing w:lineRule="auto" w:line="240" w:before="0" w:after="0"/>
        <w:rPr/>
      </w:pPr>
      <w:r>
        <w:rPr>
          <w:rStyle w:val="21"/>
          <w:rFonts w:cs="Liberation Serif;Times New Roman" w:ascii="Nimbus Roman" w:hAnsi="Nimbus Roman"/>
          <w:i w:val="false"/>
          <w:iCs w:val="false"/>
          <w:sz w:val="24"/>
          <w:szCs w:val="24"/>
          <w:lang w:val="ru-RU"/>
        </w:rPr>
        <w:t>Настоящая Программа предварительных условий учитывает положения следующих документов:</w:t>
      </w:r>
    </w:p>
    <w:p>
      <w:pPr>
        <w:pStyle w:val="Style23"/>
        <w:spacing w:lineRule="auto" w:line="240" w:before="0" w:after="0"/>
        <w:rPr/>
      </w:pPr>
      <w:r>
        <w:rPr>
          <w:rStyle w:val="21"/>
          <w:rFonts w:cs="Liberation Serif;Times New Roman" w:ascii="Nimbus Roman" w:hAnsi="Nimbus Roman"/>
          <w:i w:val="false"/>
          <w:iCs w:val="false"/>
          <w:color w:val="000000"/>
          <w:sz w:val="24"/>
          <w:szCs w:val="24"/>
          <w:lang w:val="ru-RU"/>
        </w:rPr>
        <w:t xml:space="preserve">- Федеральный Закон «О санитарно-эпидемиологическом благополучии населения» от 30 марта 1999 г. </w:t>
      </w:r>
      <w:r>
        <w:rPr>
          <w:rStyle w:val="21"/>
          <w:rFonts w:cs="Liberation Serif;Times New Roman" w:ascii="Nimbus Roman" w:hAnsi="Nimbus Roman"/>
          <w:i w:val="false"/>
          <w:iCs w:val="false"/>
          <w:color w:val="000000"/>
          <w:sz w:val="24"/>
          <w:szCs w:val="24"/>
        </w:rPr>
        <w:t>N</w:t>
      </w:r>
      <w:r>
        <w:rPr>
          <w:rStyle w:val="21"/>
          <w:rFonts w:cs="Liberation Serif;Times New Roman" w:ascii="Nimbus Roman" w:hAnsi="Nimbus Roman"/>
          <w:i w:val="false"/>
          <w:iCs w:val="false"/>
          <w:color w:val="000000"/>
          <w:sz w:val="24"/>
          <w:szCs w:val="24"/>
          <w:lang w:val="ru-RU"/>
        </w:rPr>
        <w:t xml:space="preserve"> 52-ФЗ;</w:t>
      </w:r>
    </w:p>
    <w:p>
      <w:pPr>
        <w:pStyle w:val="Style23"/>
        <w:spacing w:lineRule="auto" w:line="240" w:before="0" w:after="0"/>
        <w:rPr/>
      </w:pPr>
      <w:r>
        <w:rPr>
          <w:rStyle w:val="21"/>
          <w:rFonts w:cs="Liberation Serif;Times New Roman" w:ascii="Nimbus Roman" w:hAnsi="Nimbus Roman"/>
          <w:i w:val="false"/>
          <w:iCs w:val="false"/>
          <w:sz w:val="24"/>
          <w:szCs w:val="24"/>
          <w:lang w:val="ru-RU"/>
        </w:rPr>
        <w:t>-</w:t>
        <w:tab/>
        <w:t>СанПиН 3.3686-21  «</w:t>
      </w:r>
      <w:bookmarkStart w:id="2" w:name="P014A"/>
      <w:bookmarkEnd w:id="2"/>
      <w:r>
        <w:rPr>
          <w:rStyle w:val="21"/>
          <w:rFonts w:cs="Liberation Serif;Times New Roman" w:ascii="Nimbus Roman" w:hAnsi="Nimbus Roman"/>
          <w:i w:val="false"/>
          <w:iCs w:val="false"/>
          <w:sz w:val="24"/>
          <w:szCs w:val="24"/>
          <w:lang w:val="ru-RU"/>
        </w:rPr>
        <w:t>Санитарно-эпидемиологические требования по профилактике инфекционных болезней»;</w:t>
      </w:r>
    </w:p>
    <w:p>
      <w:pPr>
        <w:pStyle w:val="Style23"/>
        <w:spacing w:lineRule="auto" w:line="240" w:before="0" w:after="0"/>
        <w:rPr/>
      </w:pPr>
      <w:r>
        <w:rPr>
          <w:rStyle w:val="21"/>
          <w:rFonts w:cs="Liberation Serif;Times New Roman" w:ascii="Nimbus Roman" w:hAnsi="Nimbus Roman"/>
          <w:i w:val="false"/>
          <w:iCs w:val="false"/>
          <w:sz w:val="24"/>
          <w:szCs w:val="24"/>
          <w:lang w:val="ru-RU"/>
        </w:rPr>
        <w:t xml:space="preserve">Стандарт организации. СТО 55003215.002-2015. Менеджмент риска. </w:t>
        <w:br/>
        <w:t xml:space="preserve">ПРОЦЕДУРЫ УПРАВЛЕНИЯ ПЕСТ-РИСКОМ НА ПРЕДПРИЯТИИ. </w:t>
        <w:br/>
        <w:t>Москва: НЧНОУ «Институт пест-менеджмента», 2015</w:t>
      </w:r>
    </w:p>
    <w:p>
      <w:pPr>
        <w:pStyle w:val="Style23"/>
        <w:spacing w:lineRule="auto" w:line="240" w:before="0" w:after="0"/>
        <w:rPr/>
      </w:pPr>
      <w:r>
        <w:rPr>
          <w:rStyle w:val="21"/>
          <w:rFonts w:cs="Liberation Serif;Times New Roman" w:ascii="Nimbus Roman" w:hAnsi="Nimbus Roman"/>
          <w:i w:val="false"/>
          <w:iCs w:val="false"/>
          <w:sz w:val="24"/>
          <w:szCs w:val="24"/>
          <w:lang w:val="ru-RU"/>
        </w:rPr>
        <w:t xml:space="preserve">Профессиональный стандарт "Работники по борьбе с вредителями” </w:t>
        <w:br/>
        <w:t xml:space="preserve">находится на стадии утверждения в Министерстве труда </w:t>
      </w:r>
    </w:p>
    <w:p>
      <w:pPr>
        <w:pStyle w:val="Style23"/>
        <w:spacing w:lineRule="auto" w:line="240" w:before="0" w:after="0"/>
        <w:rPr/>
      </w:pPr>
      <w:r>
        <w:rPr>
          <w:rStyle w:val="21"/>
          <w:rFonts w:cs="Liberation Serif;Times New Roman" w:ascii="Nimbus Roman" w:hAnsi="Nimbus Roman"/>
          <w:i w:val="false"/>
          <w:iCs w:val="false"/>
          <w:sz w:val="24"/>
          <w:szCs w:val="24"/>
          <w:lang w:val="ru-RU"/>
        </w:rPr>
        <w:t xml:space="preserve">- международный стандарт </w:t>
      </w:r>
      <w:r>
        <w:rPr>
          <w:rStyle w:val="21"/>
          <w:rFonts w:cs="Liberation Serif;Times New Roman" w:ascii="Nimbus Roman" w:hAnsi="Nimbus Roman"/>
          <w:i w:val="false"/>
          <w:iCs w:val="false"/>
          <w:sz w:val="24"/>
          <w:szCs w:val="24"/>
        </w:rPr>
        <w:t>ISO</w:t>
      </w:r>
      <w:r>
        <w:rPr>
          <w:rStyle w:val="21"/>
          <w:rFonts w:cs="Liberation Serif;Times New Roman" w:ascii="Nimbus Roman" w:hAnsi="Nimbus Roman"/>
          <w:i w:val="false"/>
          <w:iCs w:val="false"/>
          <w:sz w:val="24"/>
          <w:szCs w:val="24"/>
          <w:lang w:val="ru-RU"/>
        </w:rPr>
        <w:t xml:space="preserve"> 22000-2018 «Системы менеджмента безопасности пищевых продуктов. Требования ко всем организациям в цепи производства и потребления пищевых продуктов»;</w:t>
      </w:r>
    </w:p>
    <w:p>
      <w:pPr>
        <w:pStyle w:val="Style23"/>
        <w:spacing w:lineRule="auto" w:line="240" w:before="0" w:after="0"/>
        <w:rPr/>
      </w:pPr>
      <w:r>
        <w:rPr>
          <w:rStyle w:val="21"/>
          <w:rFonts w:cs="Liberation Serif;Times New Roman" w:ascii="Nimbus Roman" w:hAnsi="Nimbus Roman"/>
          <w:i w:val="false"/>
          <w:iCs w:val="false"/>
          <w:color w:val="000000"/>
          <w:sz w:val="24"/>
          <w:szCs w:val="24"/>
          <w:lang w:val="ru-RU"/>
        </w:rPr>
        <w:t>- ГОСТ Р 54762-2011/ISO/TS 22002-1:2009 «Программы предварительных требований по безопасности пищевой продукции</w:t>
      </w:r>
      <w:r>
        <w:rPr>
          <w:rStyle w:val="21"/>
          <w:rFonts w:cs="Liberation Serif;Times New Roman" w:ascii="Nimbus Roman" w:hAnsi="Nimbus Roman"/>
          <w:i w:val="false"/>
          <w:iCs w:val="false"/>
          <w:color w:val="000000"/>
          <w:sz w:val="24"/>
          <w:szCs w:val="24"/>
          <w:lang w:val="ru-RU" w:eastAsia="ru-RU"/>
        </w:rPr>
        <w:t>. Часть 1: Производство пищевой продукции»;</w:t>
      </w:r>
    </w:p>
    <w:p>
      <w:pPr>
        <w:pStyle w:val="Style23"/>
        <w:spacing w:lineRule="auto" w:line="240" w:before="0" w:after="0"/>
        <w:rPr/>
      </w:pPr>
      <w:bookmarkStart w:id="3" w:name="aui-3-2-0PR1-1146"/>
      <w:bookmarkEnd w:id="3"/>
      <w:r>
        <w:rPr>
          <w:rStyle w:val="21"/>
          <w:rFonts w:cs="Liberation Serif;Times New Roman" w:ascii="Nimbus Roman" w:hAnsi="Nimbus Roman"/>
          <w:i w:val="false"/>
          <w:iCs w:val="false"/>
          <w:color w:val="000000"/>
          <w:sz w:val="24"/>
          <w:szCs w:val="24"/>
          <w:lang w:val="ru-RU" w:eastAsia="ru-RU"/>
        </w:rPr>
        <w:t>FSSC 22000 «Системы менеджмента безопасности пищевых продуктов. Требования к любым организациям в продуктовой цепи»;</w:t>
      </w:r>
    </w:p>
    <w:p>
      <w:pPr>
        <w:pStyle w:val="Style23"/>
        <w:spacing w:lineRule="auto" w:line="240" w:before="0" w:after="0"/>
        <w:rPr>
          <w:rFonts w:ascii="Nimbus Roman" w:hAnsi="Nimbus Roman"/>
        </w:rPr>
      </w:pPr>
      <w:bookmarkStart w:id="4" w:name="aui-3-2-0PR1-1143"/>
      <w:bookmarkEnd w:id="4"/>
      <w:r>
        <w:rPr>
          <w:rFonts w:ascii="Nimbus Roman" w:hAnsi="Nimbus Roman"/>
          <w:i w:val="false"/>
          <w:iCs w:val="false"/>
          <w:sz w:val="24"/>
          <w:szCs w:val="24"/>
        </w:rPr>
        <w:t xml:space="preserve">• </w:t>
      </w:r>
      <w:r>
        <w:rPr>
          <w:rFonts w:ascii="Nimbus Roman" w:hAnsi="Nimbus Roman"/>
          <w:i w:val="false"/>
          <w:iCs w:val="false"/>
          <w:sz w:val="24"/>
          <w:szCs w:val="24"/>
        </w:rPr>
        <w:t>ISO 22003:2007 «Системы менеджмента безопасности пищевых продуктов. Требования к органам, проводящим аудит и сертификацию систем менеджмента безопасности пищевых продуктов»;</w:t>
      </w:r>
    </w:p>
    <w:p>
      <w:pPr>
        <w:pStyle w:val="Style23"/>
        <w:spacing w:lineRule="auto" w:line="240" w:before="0" w:after="0"/>
        <w:rPr>
          <w:rFonts w:ascii="Nimbus Roman" w:hAnsi="Nimbus Roman"/>
        </w:rPr>
      </w:pPr>
      <w:r>
        <w:rPr>
          <w:rFonts w:ascii="Nimbus Roman" w:hAnsi="Nimbus Roman"/>
          <w:i w:val="false"/>
          <w:iCs w:val="false"/>
          <w:sz w:val="24"/>
          <w:szCs w:val="24"/>
        </w:rPr>
        <w:t xml:space="preserve">• </w:t>
      </w:r>
      <w:r>
        <w:rPr>
          <w:rFonts w:ascii="Nimbus Roman" w:hAnsi="Nimbus Roman"/>
          <w:i w:val="false"/>
          <w:iCs w:val="false"/>
          <w:sz w:val="24"/>
          <w:szCs w:val="24"/>
        </w:rPr>
        <w:t>ISO 22004:2005 «Системы менеджмента безопасности пищевых продуктов. Руководящие указания по применению ИСО 22000:2005»;</w:t>
      </w:r>
    </w:p>
    <w:p>
      <w:pPr>
        <w:pStyle w:val="Style23"/>
        <w:spacing w:lineRule="auto" w:line="240" w:before="0" w:after="0"/>
        <w:rPr>
          <w:rFonts w:ascii="Nimbus Roman" w:hAnsi="Nimbus Roman"/>
        </w:rPr>
      </w:pPr>
      <w:r>
        <w:rPr>
          <w:rFonts w:ascii="Nimbus Roman" w:hAnsi="Nimbus Roman"/>
          <w:i w:val="false"/>
          <w:iCs w:val="false"/>
          <w:sz w:val="24"/>
          <w:szCs w:val="24"/>
        </w:rPr>
        <w:t xml:space="preserve">• </w:t>
      </w:r>
      <w:r>
        <w:rPr>
          <w:rFonts w:ascii="Nimbus Roman" w:hAnsi="Nimbus Roman"/>
          <w:i w:val="false"/>
          <w:iCs w:val="false"/>
          <w:sz w:val="24"/>
          <w:szCs w:val="24"/>
        </w:rPr>
        <w:t>ISO 22005:2007 «Прослеживаемость в цепи поставщиков пищевой промышленности. Общие принципы и основные требования к проектированию и внедрению систем».</w:t>
      </w:r>
    </w:p>
    <w:p>
      <w:pPr>
        <w:pStyle w:val="Style23"/>
        <w:spacing w:lineRule="auto" w:line="240" w:before="0" w:after="0"/>
        <w:rPr/>
      </w:pPr>
      <w:r>
        <w:rPr>
          <w:rStyle w:val="21"/>
          <w:rFonts w:cs="Liberation Serif;Times New Roman" w:ascii="Nimbus Roman" w:hAnsi="Nimbus Roman"/>
          <w:i w:val="false"/>
          <w:iCs w:val="false"/>
          <w:color w:val="000000"/>
          <w:sz w:val="24"/>
          <w:szCs w:val="24"/>
          <w:lang w:val="ru-RU" w:eastAsia="ru-RU"/>
        </w:rPr>
        <w:t>ГОСТ Р ИСО 22000-2019 "Системы менеджмента безопасности пищевой продукции. Требования к организациям, участвующим в цепи создания пищевой продукции" от 01.01. 20г</w:t>
      </w:r>
    </w:p>
    <w:p>
      <w:pPr>
        <w:pStyle w:val="1"/>
        <w:numPr>
          <w:ilvl w:val="0"/>
          <w:numId w:val="0"/>
        </w:numPr>
        <w:spacing w:lineRule="auto" w:line="240" w:before="0" w:after="0"/>
        <w:ind w:left="0" w:right="0" w:hanging="0"/>
        <w:jc w:val="center"/>
        <w:rPr>
          <w:rFonts w:ascii="Nimbus Roman" w:hAnsi="Nimbus Roman"/>
        </w:rPr>
      </w:pPr>
      <w:bookmarkStart w:id="5" w:name="__RefHeading___Toc6473_938880112"/>
      <w:bookmarkEnd w:id="5"/>
      <w:r>
        <w:rPr>
          <w:rFonts w:ascii="Nimbus Roman" w:hAnsi="Nimbus Roman"/>
          <w:b/>
          <w:bCs/>
          <w:sz w:val="24"/>
          <w:szCs w:val="24"/>
        </w:rPr>
        <w:t>Термины, определения и  сокращения</w:t>
      </w:r>
    </w:p>
    <w:p>
      <w:pPr>
        <w:pStyle w:val="Style23"/>
        <w:numPr>
          <w:ilvl w:val="0"/>
          <w:numId w:val="3"/>
        </w:numPr>
        <w:spacing w:lineRule="auto" w:line="240" w:before="0" w:after="0"/>
        <w:ind w:left="0" w:right="0" w:firstLine="567"/>
        <w:rPr/>
      </w:pPr>
      <w:r>
        <w:rPr>
          <w:rStyle w:val="21"/>
          <w:rFonts w:cs="Liberation Serif;Times New Roman" w:ascii="Nimbus Roman" w:hAnsi="Nimbus Roman"/>
          <w:b/>
          <w:color w:val="000000"/>
          <w:sz w:val="24"/>
          <w:szCs w:val="24"/>
          <w:lang w:val="ru-RU"/>
        </w:rPr>
        <w:t>Дезинфекция (обеззараживание) -</w:t>
      </w:r>
      <w:r>
        <w:rPr>
          <w:rStyle w:val="21"/>
          <w:rFonts w:cs="Liberation Serif;Times New Roman" w:ascii="Nimbus Roman" w:hAnsi="Nimbus Roman"/>
          <w:color w:val="000000"/>
          <w:sz w:val="24"/>
          <w:szCs w:val="24"/>
          <w:lang w:val="ru-RU"/>
        </w:rPr>
        <w:t xml:space="preserve"> мероприятия, направленные на уничтожение возбудителей инфекционных заболеваний во внешней среде.</w:t>
      </w:r>
    </w:p>
    <w:p>
      <w:pPr>
        <w:pStyle w:val="Style23"/>
        <w:numPr>
          <w:ilvl w:val="0"/>
          <w:numId w:val="3"/>
        </w:numPr>
        <w:spacing w:lineRule="auto" w:line="240" w:before="0" w:after="0"/>
        <w:ind w:left="0" w:right="0" w:firstLine="567"/>
        <w:rPr/>
      </w:pPr>
      <w:r>
        <w:rPr>
          <w:rStyle w:val="21"/>
          <w:rFonts w:cs="Liberation Serif;Times New Roman" w:ascii="Nimbus Roman" w:hAnsi="Nimbus Roman"/>
          <w:b/>
          <w:color w:val="000000"/>
          <w:sz w:val="24"/>
          <w:szCs w:val="24"/>
          <w:lang w:val="ru-RU"/>
        </w:rPr>
        <w:t>Дезинсекция -</w:t>
      </w:r>
      <w:r>
        <w:rPr>
          <w:rStyle w:val="21"/>
          <w:rFonts w:cs="Liberation Serif;Times New Roman" w:ascii="Nimbus Roman" w:hAnsi="Nimbus Roman"/>
          <w:color w:val="000000"/>
          <w:sz w:val="24"/>
          <w:szCs w:val="24"/>
          <w:lang w:val="ru-RU"/>
        </w:rPr>
        <w:t xml:space="preserve">  умерщвление (или отпугивание) членистоногих, в том числе насекомых, имеющих эпидемиологическое и санитарно-гигиеническое значение, с целью регуляции их численности. Дезинсекция на объекте предусматривает обследование объекта с целью определения наличия насекомых, их локализации, уровня численности,  разработку тактики и методов  борьбы с насекомыми, выполнение инженерно-технических и санитарно – гигиенических дезинсекционных мероприятий.</w:t>
      </w:r>
    </w:p>
    <w:p>
      <w:pPr>
        <w:pStyle w:val="Style23"/>
        <w:numPr>
          <w:ilvl w:val="0"/>
          <w:numId w:val="3"/>
        </w:numPr>
        <w:spacing w:lineRule="auto" w:line="240" w:before="0" w:after="0"/>
        <w:ind w:left="0" w:right="0" w:firstLine="567"/>
        <w:rPr/>
      </w:pPr>
      <w:r>
        <w:rPr>
          <w:rStyle w:val="21"/>
          <w:rFonts w:cs="Liberation Serif;Times New Roman" w:ascii="Nimbus Roman" w:hAnsi="Nimbus Roman"/>
          <w:b/>
          <w:color w:val="000000"/>
          <w:sz w:val="24"/>
          <w:szCs w:val="24"/>
          <w:lang w:val="ru-RU"/>
        </w:rPr>
        <w:t>Дератизация -</w:t>
      </w:r>
      <w:r>
        <w:rPr>
          <w:rStyle w:val="21"/>
          <w:rFonts w:cs="Liberation Serif;Times New Roman" w:ascii="Nimbus Roman" w:hAnsi="Nimbus Roman"/>
          <w:color w:val="000000"/>
          <w:sz w:val="24"/>
          <w:szCs w:val="24"/>
          <w:lang w:val="ru-RU"/>
        </w:rPr>
        <w:t xml:space="preserve"> умерщвление (или отпугивание) грызунов, имеющих эпидемиологическое и санитарно-гигиеническое значение, с целью регуляции их численности. Дератизация на объекте предусматривает обследование объекта, разработку тактики дератизации, дератизацию, контроль результатов проведенных мероприятий.</w:t>
      </w:r>
    </w:p>
    <w:p>
      <w:pPr>
        <w:pStyle w:val="Style23"/>
        <w:numPr>
          <w:ilvl w:val="0"/>
          <w:numId w:val="3"/>
        </w:numPr>
        <w:spacing w:lineRule="auto" w:line="240" w:before="0" w:after="0"/>
        <w:ind w:left="0" w:right="0" w:firstLine="567"/>
        <w:rPr/>
      </w:pPr>
      <w:r>
        <w:rPr>
          <w:rStyle w:val="21"/>
          <w:rFonts w:cs="Liberation Serif;Times New Roman" w:ascii="Nimbus Roman" w:hAnsi="Nimbus Roman"/>
          <w:b/>
          <w:color w:val="000000"/>
          <w:sz w:val="24"/>
          <w:szCs w:val="24"/>
          <w:lang w:val="ru-RU"/>
        </w:rPr>
        <w:t>Барьерная дератизация-</w:t>
      </w:r>
      <w:r>
        <w:rPr>
          <w:rStyle w:val="21"/>
          <w:rFonts w:cs="Liberation Serif;Times New Roman" w:ascii="Nimbus Roman" w:hAnsi="Nimbus Roman"/>
          <w:sz w:val="24"/>
          <w:szCs w:val="24"/>
          <w:lang w:val="ru-RU"/>
        </w:rPr>
        <w:t xml:space="preserve"> проводится в периоды наибольшей миграционной активности грызунов</w:t>
      </w:r>
      <w:r>
        <w:rPr>
          <w:rFonts w:ascii="Nimbus Roman" w:hAnsi="Nimbus Roman"/>
          <w:sz w:val="24"/>
          <w:szCs w:val="24"/>
        </w:rPr>
        <w:t xml:space="preserve"> осуществляют весной и осенью. Для дератизации используют зерновые, контейнерные, брикетированные и гранулированные приманки. Раскладывают их в местах повышенной численности грызунов, на путях возможной миграции. Приманку раскладывают в естественные или искусственные укрытия (норы, пни, щели, кучи мусора, бревна, доски) по периметру территории. </w:t>
      </w:r>
    </w:p>
    <w:p>
      <w:pPr>
        <w:pStyle w:val="Style23"/>
        <w:numPr>
          <w:ilvl w:val="0"/>
          <w:numId w:val="3"/>
        </w:numPr>
        <w:spacing w:lineRule="auto" w:line="240" w:before="0" w:after="0"/>
        <w:ind w:left="0" w:right="0" w:firstLine="567"/>
        <w:rPr/>
      </w:pPr>
      <w:r>
        <w:rPr>
          <w:rStyle w:val="21"/>
          <w:rFonts w:cs="Liberation Serif;Times New Roman" w:ascii="Nimbus Roman" w:hAnsi="Nimbus Roman"/>
          <w:b/>
          <w:color w:val="000000"/>
          <w:sz w:val="24"/>
          <w:szCs w:val="24"/>
          <w:lang w:val="ru-RU" w:eastAsia="ru-RU"/>
        </w:rPr>
        <w:t xml:space="preserve">Мониторинг </w:t>
      </w:r>
      <w:r>
        <w:rPr>
          <w:rStyle w:val="21"/>
          <w:rFonts w:cs="Liberation Serif;Times New Roman" w:ascii="Nimbus Roman" w:hAnsi="Nimbus Roman"/>
          <w:color w:val="000000"/>
          <w:sz w:val="24"/>
          <w:szCs w:val="24"/>
          <w:lang w:val="ru-RU" w:eastAsia="ru-RU"/>
        </w:rPr>
        <w:t>- обследование санитарного и технического состояния помещений и территории, а также численности и пространственного размещения вредителей.</w:t>
      </w:r>
    </w:p>
    <w:p>
      <w:pPr>
        <w:pStyle w:val="Style23"/>
        <w:numPr>
          <w:ilvl w:val="0"/>
          <w:numId w:val="3"/>
        </w:numPr>
        <w:spacing w:lineRule="auto" w:line="240" w:before="0" w:after="0"/>
        <w:ind w:left="0" w:right="0" w:firstLine="567"/>
        <w:rPr/>
      </w:pPr>
      <w:r>
        <w:rPr>
          <w:rStyle w:val="21"/>
          <w:rFonts w:cs="Liberation Serif;Times New Roman" w:ascii="Nimbus Roman" w:hAnsi="Nimbus Roman"/>
          <w:b/>
          <w:bCs/>
          <w:color w:val="000000"/>
          <w:sz w:val="24"/>
          <w:szCs w:val="24"/>
          <w:lang w:val="ru-RU" w:eastAsia="ru-RU"/>
        </w:rPr>
        <w:t xml:space="preserve">Обследование </w:t>
      </w:r>
      <w:r>
        <w:rPr>
          <w:rStyle w:val="21"/>
          <w:rFonts w:cs="Liberation Serif;Times New Roman" w:ascii="Nimbus Roman" w:hAnsi="Nimbus Roman"/>
          <w:color w:val="000000"/>
          <w:sz w:val="24"/>
          <w:szCs w:val="24"/>
          <w:lang w:val="ru-RU" w:eastAsia="ru-RU"/>
        </w:rPr>
        <w:t>- включает в себя: осмотр объекта, сбор информации персонала объекта о наличии вредителей или следов их пребывания, в том числе и инструментальными методами (следовые, клеевые, механические ловушки)</w:t>
      </w:r>
      <w:r>
        <w:rPr>
          <w:rStyle w:val="21"/>
          <w:rFonts w:cs="Liberation Serif;Times New Roman" w:ascii="Nimbus Roman" w:hAnsi="Nimbus Roman"/>
          <w:b/>
          <w:color w:val="000000"/>
          <w:sz w:val="24"/>
          <w:szCs w:val="24"/>
          <w:lang w:val="ru-RU"/>
        </w:rPr>
        <w:t>.</w:t>
      </w:r>
    </w:p>
    <w:p>
      <w:pPr>
        <w:pStyle w:val="Style23"/>
        <w:numPr>
          <w:ilvl w:val="0"/>
          <w:numId w:val="3"/>
        </w:numPr>
        <w:spacing w:lineRule="auto" w:line="240" w:before="0" w:after="0"/>
        <w:ind w:left="0" w:right="0" w:firstLine="567"/>
        <w:rPr/>
      </w:pPr>
      <w:r>
        <w:rPr>
          <w:rStyle w:val="21"/>
          <w:rFonts w:cs="Liberation Serif;Times New Roman" w:ascii="Nimbus Roman" w:hAnsi="Nimbus Roman"/>
          <w:b/>
          <w:bCs/>
          <w:color w:val="000000"/>
          <w:sz w:val="24"/>
          <w:szCs w:val="24"/>
          <w:lang w:val="ru-RU" w:eastAsia="ru-RU"/>
        </w:rPr>
        <w:t xml:space="preserve">Профилактические мероприятия </w:t>
      </w:r>
      <w:r>
        <w:rPr>
          <w:rStyle w:val="21"/>
          <w:rFonts w:cs="Liberation Serif;Times New Roman" w:ascii="Nimbus Roman" w:hAnsi="Nimbus Roman"/>
          <w:color w:val="000000"/>
          <w:sz w:val="24"/>
          <w:szCs w:val="24"/>
          <w:lang w:val="ru-RU" w:eastAsia="ru-RU"/>
        </w:rPr>
        <w:t>- мероприятия, направленные на улучшение санитарного и технического состояния помещений и территории с целью снижения емкости среды обитания вредителей</w:t>
      </w:r>
    </w:p>
    <w:p>
      <w:pPr>
        <w:pStyle w:val="Style23"/>
        <w:numPr>
          <w:ilvl w:val="0"/>
          <w:numId w:val="3"/>
        </w:numPr>
        <w:spacing w:lineRule="auto" w:line="240" w:before="0" w:after="0"/>
        <w:ind w:left="0" w:right="0" w:firstLine="567"/>
        <w:rPr/>
      </w:pPr>
      <w:r>
        <w:rPr>
          <w:rStyle w:val="21"/>
          <w:rFonts w:cs="Liberation Serif;Times New Roman" w:ascii="Nimbus Roman" w:hAnsi="Nimbus Roman"/>
          <w:b/>
          <w:bCs/>
          <w:color w:val="000000"/>
          <w:sz w:val="24"/>
          <w:szCs w:val="24"/>
          <w:lang w:val="ru-RU" w:eastAsia="ru-RU"/>
        </w:rPr>
        <w:t xml:space="preserve">Истребительные мероприятия </w:t>
      </w:r>
      <w:r>
        <w:rPr>
          <w:rStyle w:val="21"/>
          <w:rFonts w:cs="Liberation Serif;Times New Roman" w:ascii="Nimbus Roman" w:hAnsi="Nimbus Roman"/>
          <w:color w:val="000000"/>
          <w:sz w:val="24"/>
          <w:szCs w:val="24"/>
          <w:lang w:val="ru-RU" w:eastAsia="ru-RU"/>
        </w:rPr>
        <w:t>- мероприятия, направленные на непосредственное уничтожение вредителей химическим (использование ядовитой приманки, фумигации) или физическим (клеевые ловушки, живоловки, инсектицидные лампы)  методом.</w:t>
      </w:r>
    </w:p>
    <w:p>
      <w:pPr>
        <w:pStyle w:val="Style23"/>
        <w:numPr>
          <w:ilvl w:val="0"/>
          <w:numId w:val="3"/>
        </w:numPr>
        <w:spacing w:lineRule="auto" w:line="240" w:before="0" w:after="0"/>
        <w:ind w:left="0" w:right="0" w:firstLine="567"/>
        <w:rPr/>
      </w:pPr>
      <w:r>
        <w:rPr>
          <w:rStyle w:val="21"/>
          <w:rFonts w:cs="Liberation Serif;Times New Roman" w:ascii="Nimbus Roman" w:hAnsi="Nimbus Roman"/>
          <w:b/>
          <w:color w:val="000000"/>
          <w:sz w:val="24"/>
          <w:szCs w:val="24"/>
          <w:lang w:val="ru-RU"/>
        </w:rPr>
        <w:t xml:space="preserve">Средства учета вредителей (СУВ) </w:t>
      </w:r>
      <w:r>
        <w:rPr>
          <w:rStyle w:val="21"/>
          <w:rFonts w:cs="Liberation Serif;Times New Roman" w:ascii="Nimbus Roman" w:hAnsi="Nimbus Roman"/>
          <w:b w:val="false"/>
          <w:bCs w:val="false"/>
          <w:color w:val="000000"/>
          <w:sz w:val="24"/>
          <w:szCs w:val="24"/>
          <w:lang w:val="ru-RU"/>
        </w:rPr>
        <w:t>применяемые для размещения приманок/пестицидов, применяемых при дератизации и дезинсекции:</w:t>
      </w:r>
    </w:p>
    <w:p>
      <w:pPr>
        <w:pStyle w:val="Style23"/>
        <w:numPr>
          <w:ilvl w:val="0"/>
          <w:numId w:val="0"/>
        </w:numPr>
        <w:spacing w:lineRule="auto" w:line="240" w:before="0" w:after="0"/>
        <w:ind w:left="0" w:right="0" w:hanging="0"/>
        <w:rPr/>
      </w:pPr>
      <w:r>
        <w:rPr>
          <w:rStyle w:val="21"/>
          <w:rFonts w:cs="Liberation Serif;Times New Roman" w:ascii="Nimbus Roman" w:hAnsi="Nimbus Roman"/>
          <w:b w:val="false"/>
          <w:bCs w:val="false"/>
          <w:i/>
          <w:iCs/>
          <w:color w:val="000000"/>
          <w:sz w:val="24"/>
          <w:szCs w:val="24"/>
          <w:shd w:fill="FFFFFF" w:val="clear"/>
          <w:lang w:val="ru-RU"/>
        </w:rPr>
        <w:t>Контрольно-истребительные устройства от грызунов КИУ</w:t>
      </w:r>
      <w:r>
        <w:rPr>
          <w:rStyle w:val="21"/>
          <w:rFonts w:cs="Liberation Serif;Times New Roman" w:ascii="Nimbus Roman" w:hAnsi="Nimbus Roman"/>
          <w:color w:val="000000"/>
          <w:sz w:val="24"/>
          <w:szCs w:val="24"/>
          <w:shd w:fill="FFFFFF" w:val="clear"/>
          <w:lang w:val="ru-RU"/>
        </w:rPr>
        <w:t xml:space="preserve">– специальные контейнеры/устройства изготовлены из черного прочного пластика, предназначен для размещения приманки или клеевой/отравленной пластины,  на путях перемещения грызунов. </w:t>
      </w:r>
    </w:p>
    <w:p>
      <w:pPr>
        <w:pStyle w:val="Style23"/>
        <w:numPr>
          <w:ilvl w:val="0"/>
          <w:numId w:val="0"/>
        </w:numPr>
        <w:spacing w:lineRule="auto" w:line="240" w:before="0" w:after="0"/>
        <w:ind w:left="0" w:right="0" w:hanging="0"/>
        <w:rPr/>
      </w:pPr>
      <w:r>
        <w:rPr>
          <w:rStyle w:val="21"/>
          <w:rFonts w:cs="Liberation Serif;Times New Roman" w:ascii="Nimbus Roman" w:hAnsi="Nimbus Roman"/>
          <w:i/>
          <w:iCs/>
          <w:color w:val="000000"/>
          <w:sz w:val="24"/>
          <w:szCs w:val="24"/>
          <w:shd w:fill="FFFFFF" w:val="clear"/>
          <w:lang w:val="ru-RU"/>
        </w:rPr>
        <w:t>Инсектицидные лампы от летающих насекомых</w:t>
      </w:r>
      <w:r>
        <w:rPr>
          <w:rStyle w:val="21"/>
          <w:rFonts w:cs="Liberation Serif;Times New Roman" w:ascii="Nimbus Roman" w:hAnsi="Nimbus Roman"/>
          <w:color w:val="000000"/>
          <w:sz w:val="24"/>
          <w:szCs w:val="24"/>
          <w:shd w:fill="FFFFFF" w:val="clear"/>
          <w:lang w:val="ru-RU"/>
        </w:rPr>
        <w:t xml:space="preserve"> </w:t>
      </w:r>
      <w:r>
        <w:rPr>
          <w:rStyle w:val="21"/>
          <w:rFonts w:cs="Liberation Serif;Times New Roman" w:ascii="Nimbus Roman" w:hAnsi="Nimbus Roman"/>
          <w:i/>
          <w:iCs/>
          <w:color w:val="000000"/>
          <w:sz w:val="24"/>
          <w:szCs w:val="24"/>
          <w:shd w:fill="FFFFFF" w:val="clear"/>
          <w:lang w:val="ru-RU"/>
        </w:rPr>
        <w:t>ИЛ</w:t>
      </w:r>
      <w:r>
        <w:rPr>
          <w:rStyle w:val="21"/>
          <w:rFonts w:cs="Liberation Serif;Times New Roman" w:ascii="Nimbus Roman" w:hAnsi="Nimbus Roman"/>
          <w:color w:val="000000"/>
          <w:sz w:val="24"/>
          <w:szCs w:val="24"/>
          <w:shd w:fill="FFFFFF" w:val="clear"/>
          <w:lang w:val="ru-RU"/>
        </w:rPr>
        <w:t>- уничтожитель летающих насекомых работает от электрической сети. Используется в помещениях, лампы излучает свет и тепло, что привлекает насекомых. Они хотят приблизиться к источнику и гибнут от удара током в 1500 вольт, проходящим по металлической сетке.</w:t>
      </w:r>
    </w:p>
    <w:p>
      <w:pPr>
        <w:pStyle w:val="Style23"/>
        <w:numPr>
          <w:ilvl w:val="0"/>
          <w:numId w:val="0"/>
        </w:numPr>
        <w:spacing w:lineRule="auto" w:line="240" w:before="0" w:after="0"/>
        <w:ind w:left="0" w:right="0" w:hanging="0"/>
        <w:rPr/>
      </w:pPr>
      <w:r>
        <w:rPr>
          <w:rStyle w:val="21"/>
          <w:rFonts w:cs="Liberation Serif;Times New Roman" w:ascii="Nimbus Roman" w:hAnsi="Nimbus Roman"/>
          <w:i/>
          <w:iCs/>
          <w:color w:val="000000"/>
          <w:sz w:val="24"/>
          <w:szCs w:val="24"/>
          <w:shd w:fill="FFFFFF" w:val="clear"/>
          <w:lang w:val="ru-RU"/>
        </w:rPr>
        <w:t>Инсектомониторы от ползающих насекомых ИМ</w:t>
      </w:r>
      <w:r>
        <w:rPr>
          <w:rStyle w:val="21"/>
          <w:rFonts w:cs="Liberation Serif;Times New Roman" w:ascii="Nimbus Roman" w:hAnsi="Nimbus Roman"/>
          <w:color w:val="000000"/>
          <w:sz w:val="24"/>
          <w:szCs w:val="24"/>
          <w:shd w:fill="FFFFFF" w:val="clear"/>
          <w:lang w:val="ru-RU"/>
        </w:rPr>
        <w:t xml:space="preserve"> -изготовлены из черного пластика, предназначен для отлова ползающих бытовых насекомых. Внутри контейнера размещают клеевую пластину с привлекателем или инсектогель.</w:t>
      </w:r>
    </w:p>
    <w:p>
      <w:pPr>
        <w:pStyle w:val="Style23"/>
        <w:numPr>
          <w:ilvl w:val="0"/>
          <w:numId w:val="0"/>
        </w:numPr>
        <w:spacing w:lineRule="auto" w:line="240" w:before="0" w:after="0"/>
        <w:ind w:left="0" w:right="0" w:hanging="0"/>
        <w:jc w:val="center"/>
        <w:rPr>
          <w:rFonts w:ascii="Nimbus Roman" w:hAnsi="Nimbus Roman"/>
        </w:rPr>
      </w:pPr>
      <w:r>
        <w:rPr>
          <w:rFonts w:cs="Liberation Serif;Times New Roman" w:ascii="Nimbus Roman" w:hAnsi="Nimbus Roman"/>
          <w:b/>
          <w:bCs/>
          <w:sz w:val="24"/>
          <w:szCs w:val="24"/>
        </w:rPr>
        <w:t>Общие положения</w:t>
      </w:r>
    </w:p>
    <w:p>
      <w:pPr>
        <w:pStyle w:val="Style23"/>
        <w:spacing w:lineRule="auto" w:line="240" w:before="0" w:after="0"/>
        <w:rPr/>
      </w:pPr>
      <w:r>
        <w:rPr>
          <w:rStyle w:val="21"/>
          <w:rFonts w:cs="Liberation Serif;Times New Roman" w:ascii="Nimbus Roman" w:hAnsi="Nimbus Roman"/>
          <w:sz w:val="24"/>
          <w:szCs w:val="24"/>
          <w:lang w:val="ru-RU"/>
        </w:rPr>
        <w:t>В производственных, подсобных, бытовых, складских помещениях предприятия не допускается наличие насекомых (тараканов, мух, домовых муравьев, клещей, жуков, бабочек и т.д.) и грызунов (крыс, домовых мышей, полевок и др.)  и нецелевого вида вредителей.</w:t>
      </w:r>
    </w:p>
    <w:p>
      <w:pPr>
        <w:pStyle w:val="Style23"/>
        <w:spacing w:lineRule="auto" w:line="240" w:before="0" w:after="0"/>
        <w:rPr/>
      </w:pPr>
      <w:r>
        <w:rPr>
          <w:rStyle w:val="21"/>
          <w:rFonts w:cs="Liberation Serif;Times New Roman" w:ascii="Nimbus Roman" w:hAnsi="Nimbus Roman"/>
          <w:color w:val="000000"/>
          <w:sz w:val="24"/>
          <w:szCs w:val="24"/>
          <w:lang w:val="ru-RU" w:eastAsia="ru-RU"/>
        </w:rPr>
        <w:t xml:space="preserve">Работы по дератизации и дезинсекции территории, производственных, бытовых и складских помещений осуществляет сторонняя организация, </w:t>
      </w:r>
      <w:r>
        <w:rPr>
          <w:rStyle w:val="21"/>
          <w:rFonts w:cs="Liberation Serif;Times New Roman" w:ascii="Nimbus Roman" w:hAnsi="Nimbus Roman"/>
          <w:color w:val="000000"/>
          <w:sz w:val="24"/>
          <w:szCs w:val="24"/>
          <w:lang w:val="ru-RU"/>
        </w:rPr>
        <w:t>имеющая право на осуществление данной деятельности,</w:t>
      </w:r>
      <w:r>
        <w:rPr>
          <w:rStyle w:val="21"/>
          <w:rFonts w:cs="Liberation Serif;Times New Roman" w:ascii="Nimbus Roman" w:hAnsi="Nimbus Roman"/>
          <w:color w:val="000000"/>
          <w:sz w:val="24"/>
          <w:szCs w:val="24"/>
          <w:lang w:val="ru-RU" w:eastAsia="ru-RU"/>
        </w:rPr>
        <w:t xml:space="preserve"> в соответствии с заключённым договором,   данной ППУ.</w:t>
      </w:r>
    </w:p>
    <w:p>
      <w:pPr>
        <w:pStyle w:val="Style23"/>
        <w:spacing w:lineRule="auto" w:line="240" w:before="0" w:after="0"/>
        <w:rPr/>
      </w:pPr>
      <w:r>
        <w:rPr>
          <w:rStyle w:val="21"/>
          <w:rFonts w:cs="Liberation Serif;Times New Roman" w:ascii="Nimbus Roman" w:hAnsi="Nimbus Roman"/>
          <w:color w:val="000000"/>
          <w:sz w:val="24"/>
          <w:szCs w:val="24"/>
          <w:lang w:val="ru-RU"/>
        </w:rPr>
        <w:t>За выполнение мероприятий по борьбе с вредителями  ООО "Дымок и К"</w:t>
      </w:r>
      <w:r>
        <w:rPr>
          <w:rStyle w:val="21"/>
          <w:rFonts w:cs="Liberation Serif;Times New Roman" w:ascii="Nimbus Roman" w:hAnsi="Nimbus Roman"/>
          <w:color w:val="ED7D31"/>
          <w:sz w:val="24"/>
          <w:szCs w:val="24"/>
          <w:lang w:val="ru-RU"/>
        </w:rPr>
        <w:t xml:space="preserve"> </w:t>
      </w:r>
      <w:r>
        <w:rPr>
          <w:rStyle w:val="21"/>
          <w:rFonts w:cs="Liberation Serif;Times New Roman" w:ascii="Nimbus Roman" w:hAnsi="Nimbus Roman"/>
          <w:color w:val="000000"/>
          <w:sz w:val="24"/>
          <w:szCs w:val="24"/>
          <w:lang w:val="ru-RU"/>
        </w:rPr>
        <w:t>ответствен</w:t>
      </w:r>
      <w:r>
        <w:rPr>
          <w:rStyle w:val="21"/>
          <w:rFonts w:cs="Liberation Serif;Times New Roman" w:ascii="Nimbus Roman" w:hAnsi="Nimbus Roman"/>
          <w:color w:val="000000"/>
          <w:sz w:val="24"/>
          <w:szCs w:val="24"/>
        </w:rPr>
        <w:t xml:space="preserve">ность несут:  </w:t>
      </w:r>
    </w:p>
    <w:tbl>
      <w:tblPr>
        <w:tblW w:w="9945" w:type="dxa"/>
        <w:jc w:val="left"/>
        <w:tblInd w:w="-52" w:type="dxa"/>
        <w:tblCellMar>
          <w:top w:w="0" w:type="dxa"/>
          <w:left w:w="83" w:type="dxa"/>
          <w:bottom w:w="0" w:type="dxa"/>
          <w:right w:w="108" w:type="dxa"/>
        </w:tblCellMar>
      </w:tblPr>
      <w:tblGrid>
        <w:gridCol w:w="6975"/>
        <w:gridCol w:w="2969"/>
      </w:tblGrid>
      <w:tr>
        <w:trPr>
          <w:tblHeader w:val="true"/>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hanging="0"/>
              <w:jc w:val="center"/>
              <w:textAlignment w:val="baseline"/>
              <w:rPr>
                <w:rFonts w:ascii="Nimbus Roman" w:hAnsi="Nimbus Roman"/>
              </w:rPr>
            </w:pPr>
            <w:r>
              <w:rPr>
                <w:rFonts w:cs="Liberation Serif;Times New Roman" w:ascii="Nimbus Roman" w:hAnsi="Nimbus Roman"/>
                <w:b/>
                <w:bCs/>
                <w:sz w:val="24"/>
                <w:szCs w:val="24"/>
              </w:rPr>
              <w:t>Мероприятия</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center"/>
              <w:textAlignment w:val="baseline"/>
              <w:rPr/>
            </w:pPr>
            <w:r>
              <w:rPr>
                <w:rStyle w:val="21"/>
                <w:rFonts w:cs="Liberation Serif;Times New Roman" w:ascii="Nimbus Roman" w:hAnsi="Nimbus Roman"/>
                <w:b/>
                <w:bCs/>
                <w:sz w:val="24"/>
                <w:szCs w:val="24"/>
                <w:lang w:val="ru-RU"/>
              </w:rPr>
              <w:t>Лицо, ответственное за выполнение мероприятий</w:t>
            </w:r>
          </w:p>
        </w:tc>
      </w:tr>
      <w:tr>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Nimbus Roman" w:hAnsi="Nimbus Roman"/>
                <w:sz w:val="24"/>
                <w:szCs w:val="24"/>
                <w:lang w:val="ru-RU"/>
              </w:rPr>
              <w:t>Заключение договоров с подрядными организациями, имею</w:t>
              <w:softHyphen/>
              <w:t>щими право на осуществление  работ по дератизации и дезинсекции</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Nimbus Roman" w:hAnsi="Nimbus Roman"/>
              </w:rPr>
            </w:pPr>
            <w:r>
              <w:rPr>
                <w:rFonts w:cs="Liberation Serif;Times New Roman" w:ascii="Nimbus Roman" w:hAnsi="Nimbus Roman"/>
                <w:sz w:val="24"/>
                <w:szCs w:val="24"/>
              </w:rPr>
              <w:t>Представитель компании</w:t>
            </w:r>
          </w:p>
        </w:tc>
      </w:tr>
      <w:tr>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Nimbus Roman" w:hAnsi="Nimbus Roman"/>
                <w:sz w:val="24"/>
                <w:szCs w:val="24"/>
                <w:lang w:val="ru-RU"/>
              </w:rPr>
              <w:t>Организация и контроль выполнения работ подрядной организацией на предприятии (в том числе на территории предприятия)</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Nimbus Roman" w:hAnsi="Nimbus Roman"/>
              </w:rPr>
            </w:pPr>
            <w:r>
              <w:rPr>
                <w:rFonts w:cs="Liberation Serif;Times New Roman" w:ascii="Nimbus Roman" w:hAnsi="Nimbus Roman"/>
                <w:sz w:val="24"/>
                <w:szCs w:val="24"/>
                <w:lang w:val="ru-RU"/>
              </w:rPr>
              <w:t>Представитель компании</w:t>
            </w:r>
          </w:p>
        </w:tc>
      </w:tr>
      <w:tr>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Nimbus Roman" w:hAnsi="Nimbus Roman"/>
                <w:sz w:val="24"/>
                <w:szCs w:val="24"/>
                <w:lang w:val="ru-RU"/>
              </w:rPr>
              <w:t>Предоставление подрядной организации схем подразделений и территории предприятия для разработки «Схем расположения средств дератизации и дезинсекции» (далее «Схем»)Представитель компании</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Nimbus Roman" w:hAnsi="Nimbus Roman" w:cs="Liberation Serif;Times New Roman"/>
                <w:sz w:val="24"/>
                <w:szCs w:val="24"/>
                <w:lang w:val="ru-RU"/>
              </w:rPr>
            </w:pPr>
            <w:r>
              <w:rPr>
                <w:rFonts w:cs="Liberation Serif;Times New Roman" w:ascii="Nimbus Roman" w:hAnsi="Nimbus Roman"/>
                <w:sz w:val="24"/>
                <w:szCs w:val="24"/>
                <w:lang w:val="ru-RU"/>
              </w:rPr>
              <w:t>Представитель компании</w:t>
            </w:r>
          </w:p>
        </w:tc>
      </w:tr>
      <w:tr>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Nimbus Roman" w:hAnsi="Nimbus Roman"/>
                <w:sz w:val="24"/>
                <w:szCs w:val="24"/>
                <w:lang w:val="ru-RU"/>
              </w:rPr>
              <w:t>Разработка «Схем», в подразделениях и на территории предприятия,  согласование «Схем» с руководителями подразделений.</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Nimbus Roman" w:hAnsi="Nimbus Roman"/>
              </w:rPr>
            </w:pPr>
            <w:r>
              <w:rPr>
                <w:rFonts w:cs="Liberation Serif;Times New Roman" w:ascii="Nimbus Roman" w:hAnsi="Nimbus Roman"/>
                <w:sz w:val="24"/>
                <w:szCs w:val="24"/>
              </w:rPr>
              <w:t>Подрядная организация</w:t>
            </w:r>
          </w:p>
        </w:tc>
      </w:tr>
      <w:tr>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Nimbus Roman" w:hAnsi="Nimbus Roman"/>
                <w:sz w:val="24"/>
                <w:szCs w:val="24"/>
                <w:lang w:val="ru-RU"/>
              </w:rPr>
              <w:t xml:space="preserve">Работы по расстановке, идентификации СУВ в подразделениях и на территории предприятия  в соответствии с согласованными  «Схемами». </w:t>
            </w:r>
            <w:r>
              <w:rPr>
                <w:rStyle w:val="21"/>
                <w:rFonts w:cs="Liberation Serif;Times New Roman" w:ascii="Nimbus Roman" w:hAnsi="Nimbus Roman"/>
                <w:sz w:val="24"/>
                <w:szCs w:val="24"/>
              </w:rPr>
              <w:t>Идентификация мест расположения ловушек/КИУ, раскладка приманок/пестицидов.</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Nimbus Roman" w:hAnsi="Nimbus Roman"/>
              </w:rPr>
            </w:pPr>
            <w:r>
              <w:rPr>
                <w:rFonts w:cs="Liberation Serif;Times New Roman" w:ascii="Nimbus Roman" w:hAnsi="Nimbus Roman"/>
                <w:sz w:val="24"/>
                <w:szCs w:val="24"/>
              </w:rPr>
              <w:t>Подрядная организация</w:t>
            </w:r>
          </w:p>
        </w:tc>
      </w:tr>
      <w:tr>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Nimbus Roman" w:hAnsi="Nimbus Roman"/>
                <w:sz w:val="24"/>
                <w:szCs w:val="24"/>
                <w:lang w:val="ru-RU"/>
              </w:rPr>
              <w:t>Принятие решения, совместно со специалистами подрядной организации, об увеличении/снижении количества ловушек/КИУ, о замене применяемых пестицидов на другие виды, о проведении других дополнительных мероприятий по борьбе с вредителями.</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Nimbus Roman" w:hAnsi="Nimbus Roman"/>
              </w:rPr>
            </w:pPr>
            <w:r>
              <w:rPr>
                <w:rFonts w:cs="Liberation Serif;Times New Roman" w:ascii="Nimbus Roman" w:hAnsi="Nimbus Roman"/>
                <w:sz w:val="24"/>
                <w:szCs w:val="24"/>
                <w:lang w:val="ru-RU"/>
              </w:rPr>
              <w:t>Начальник производства</w:t>
            </w:r>
          </w:p>
        </w:tc>
      </w:tr>
      <w:tr>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Nimbus Roman" w:hAnsi="Nimbus Roman"/>
                <w:sz w:val="24"/>
                <w:szCs w:val="24"/>
                <w:lang w:val="ru-RU"/>
              </w:rPr>
              <w:t>Контроль  выполнения работ  по дератизации, дезинсекции, нецелевом виде вредителей  специалистами подрядной организации.</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Nimbus Roman" w:hAnsi="Nimbus Roman"/>
              </w:rPr>
            </w:pPr>
            <w:r>
              <w:rPr>
                <w:rFonts w:cs="Liberation Serif;Times New Roman" w:ascii="Nimbus Roman" w:hAnsi="Nimbus Roman"/>
                <w:sz w:val="24"/>
                <w:szCs w:val="24"/>
                <w:lang w:val="ru-RU"/>
              </w:rPr>
              <w:t>Представитель компании</w:t>
            </w:r>
          </w:p>
        </w:tc>
      </w:tr>
      <w:tr>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Nimbus Roman" w:hAnsi="Nimbus Roman"/>
                <w:sz w:val="24"/>
                <w:szCs w:val="24"/>
                <w:lang w:val="ru-RU"/>
              </w:rPr>
              <w:t>Сохранность установленных СУВ обеспечение их расположения в подразделении в соответствии с  согласованными «Схемами». Обеспечение доступа в помещения подразделения, доступа к СУВ специалистов подрядной организации для выполнения работ по дератизации и дезинсекции.Представитель компании</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Nimbus Roman" w:hAnsi="Nimbus Roman"/>
              </w:rPr>
            </w:pPr>
            <w:r>
              <w:rPr>
                <w:rFonts w:cs="Liberation Serif;Times New Roman" w:ascii="Nimbus Roman" w:hAnsi="Nimbus Roman"/>
                <w:sz w:val="24"/>
                <w:szCs w:val="24"/>
                <w:lang w:val="ru-RU"/>
              </w:rPr>
              <w:t>Представитель компании</w:t>
            </w:r>
          </w:p>
        </w:tc>
      </w:tr>
      <w:tr>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Nimbus Roman" w:hAnsi="Nimbus Roman"/>
                <w:sz w:val="24"/>
                <w:szCs w:val="24"/>
                <w:lang w:val="ru-RU"/>
              </w:rPr>
              <w:t>Своевременное предоставление руководителю АХС документации на применяемые средства и препараты (утвержденные методические указания/инструкции,  заверенные копии свидетельства о гос. регистрации/ декларации о соответствии, требования безопасности, этикет и процедуры смешения) до начала их использования на предприятии.</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Nimbus Roman" w:hAnsi="Nimbus Roman"/>
              </w:rPr>
            </w:pPr>
            <w:r>
              <w:rPr>
                <w:rFonts w:cs="Liberation Serif;Times New Roman" w:ascii="Nimbus Roman" w:hAnsi="Nimbus Roman"/>
                <w:sz w:val="24"/>
                <w:szCs w:val="24"/>
              </w:rPr>
              <w:t>Подрядная организация</w:t>
            </w:r>
          </w:p>
        </w:tc>
      </w:tr>
      <w:tr>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Nimbus Roman" w:hAnsi="Nimbus Roman"/>
                <w:sz w:val="24"/>
                <w:szCs w:val="24"/>
                <w:lang w:val="ru-RU"/>
              </w:rPr>
              <w:t>Анализ статистики по обнаружению грызунов и насекомых в подразделениях  в предоставлением отчета о тенденциях в поведении вредителей с принятием  корректирующих мер.</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Nimbus Roman" w:hAnsi="Nimbus Roman"/>
              </w:rPr>
            </w:pPr>
            <w:r>
              <w:rPr>
                <w:rFonts w:cs="Liberation Serif;Times New Roman" w:ascii="Nimbus Roman" w:hAnsi="Nimbus Roman"/>
                <w:sz w:val="24"/>
                <w:szCs w:val="24"/>
              </w:rPr>
              <w:t>Подрядная организация</w:t>
            </w:r>
          </w:p>
        </w:tc>
      </w:tr>
      <w:tr>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Nimbus Roman" w:hAnsi="Nimbus Roman"/>
                <w:sz w:val="24"/>
                <w:szCs w:val="24"/>
                <w:lang w:val="ru-RU"/>
              </w:rPr>
              <w:t xml:space="preserve">Сбор и хранение  утверждённых отчетов,  документов/копий документов на применяемые для дератизации и дезинсекции средства, другой документации, касающихся выполнения работ по дератизации и дезинсекции. </w:t>
            </w:r>
            <w:r>
              <w:rPr>
                <w:rStyle w:val="21"/>
                <w:rFonts w:cs="Liberation Serif;Times New Roman" w:ascii="Nimbus Roman" w:hAnsi="Nimbus Roman"/>
                <w:sz w:val="24"/>
                <w:szCs w:val="24"/>
              </w:rPr>
              <w:t>Предоставление отчетов и документации заинтересованным лицам.</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Nimbus Roman" w:hAnsi="Nimbus Roman"/>
              </w:rPr>
            </w:pPr>
            <w:r>
              <w:rPr>
                <w:rFonts w:cs="Liberation Serif;Times New Roman" w:ascii="Nimbus Roman" w:hAnsi="Nimbus Roman"/>
                <w:sz w:val="24"/>
                <w:szCs w:val="24"/>
                <w:lang w:val="ru-RU"/>
              </w:rPr>
              <w:t>Представитель компании</w:t>
            </w:r>
          </w:p>
        </w:tc>
      </w:tr>
      <w:tr>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Nimbus Roman" w:hAnsi="Nimbus Roman"/>
                <w:sz w:val="24"/>
                <w:szCs w:val="24"/>
                <w:lang w:val="ru-RU"/>
              </w:rPr>
              <w:t>Поддержание хорошего  санитарного состояния территории предприятия, для снижения рисков проникновения/заселения территории вредителями.  (Регулярная уборка территории, удаление гнезд, исключение несанкционированных мест хранения, обрезка/стрижка  растительности, своевременный вывоз  отходов, поддержание целостности ограждения).</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Nimbus Roman" w:hAnsi="Nimbus Roman"/>
              </w:rPr>
            </w:pPr>
            <w:r>
              <w:rPr>
                <w:rFonts w:cs="Liberation Serif;Times New Roman" w:ascii="Nimbus Roman" w:hAnsi="Nimbus Roman"/>
                <w:sz w:val="24"/>
                <w:szCs w:val="24"/>
                <w:lang w:val="ru-RU"/>
              </w:rPr>
              <w:t>Представитель компании</w:t>
            </w:r>
          </w:p>
        </w:tc>
      </w:tr>
      <w:tr>
        <w:trPr/>
        <w:tc>
          <w:tcPr>
            <w:tcW w:w="6975"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Nimbus Roman" w:hAnsi="Nimbus Roman"/>
                <w:sz w:val="24"/>
                <w:szCs w:val="24"/>
                <w:lang w:val="ru-RU"/>
              </w:rPr>
              <w:t>Поддержание хорошего санитарного состояния подразделения, для снижения рисков проникновения/заселения помещений подразделения вредителями.   (Исключение открытых дверей, окон, люков, ворот, отверстий, не оборудованных сетками. Обеспечение исправного состояния поверхностей помещений, обеспечение доступа для уборки и проведению работ по дератизации и дезинсекции, своевременное удаление мусора и т.).</w:t>
            </w:r>
          </w:p>
        </w:tc>
        <w:tc>
          <w:tcPr>
            <w:tcW w:w="2969"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Nimbus Roman" w:hAnsi="Nimbus Roman"/>
              </w:rPr>
            </w:pPr>
            <w:r>
              <w:rPr>
                <w:rFonts w:cs="Liberation Serif;Times New Roman" w:ascii="Nimbus Roman" w:hAnsi="Nimbus Roman"/>
                <w:sz w:val="24"/>
                <w:szCs w:val="24"/>
                <w:lang w:val="ru-RU"/>
              </w:rPr>
              <w:t>Представитель компании</w:t>
            </w:r>
          </w:p>
        </w:tc>
      </w:tr>
    </w:tbl>
    <w:p>
      <w:pPr>
        <w:pStyle w:val="Style23"/>
        <w:spacing w:lineRule="auto" w:line="240" w:before="0" w:after="0"/>
        <w:ind w:left="0" w:right="0" w:hanging="0"/>
        <w:rPr/>
      </w:pPr>
      <w:r>
        <w:rPr>
          <w:rStyle w:val="21"/>
          <w:rFonts w:cs="Liberation Serif;Times New Roman" w:ascii="Nimbus Roman" w:hAnsi="Nimbus Roman"/>
          <w:sz w:val="24"/>
          <w:szCs w:val="24"/>
          <w:lang w:val="ru-RU"/>
        </w:rPr>
        <w:t>К подрядной организации, имеющей право на осуществление работ по дератизации и дезинсекции, предъявляются следующие требования:</w:t>
      </w:r>
    </w:p>
    <w:p>
      <w:pPr>
        <w:pStyle w:val="Style23"/>
        <w:spacing w:lineRule="auto" w:line="240" w:before="0" w:after="0"/>
        <w:rPr/>
      </w:pPr>
      <w:r>
        <w:rPr>
          <w:rStyle w:val="21"/>
          <w:rFonts w:eastAsia="Calibri" w:cs="Liberation Serif;Times New Roman" w:ascii="Nimbus Roman" w:hAnsi="Nimbus Roman"/>
          <w:color w:val="000000"/>
          <w:sz w:val="24"/>
          <w:szCs w:val="24"/>
          <w:lang w:val="ru-RU"/>
        </w:rPr>
        <w:t xml:space="preserve">- перечень всех средств для дератизации  (в т.ч. пестицидов), утвержденных для использования </w:t>
      </w:r>
      <w:r>
        <w:rPr>
          <w:rStyle w:val="21"/>
          <w:rFonts w:cs="Liberation Serif;Times New Roman" w:ascii="Nimbus Roman" w:hAnsi="Nimbus Roman"/>
          <w:color w:val="000000"/>
          <w:sz w:val="24"/>
          <w:szCs w:val="24"/>
          <w:lang w:val="ru-RU" w:eastAsia="ar-SA"/>
        </w:rPr>
        <w:t>на предприятиях пищевой промышленности</w:t>
      </w:r>
      <w:r>
        <w:rPr>
          <w:rStyle w:val="21"/>
          <w:rFonts w:eastAsia="Calibri" w:cs="Liberation Serif;Times New Roman" w:ascii="Nimbus Roman" w:hAnsi="Nimbus Roman"/>
          <w:color w:val="000000"/>
          <w:sz w:val="24"/>
          <w:szCs w:val="24"/>
          <w:lang w:val="ru-RU"/>
        </w:rPr>
        <w:t>, которые планируется применять  на объекте, с указанием,  методов использования и зон предприятия, где данные средства могут быть использованы</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утвержденные методические указания/инструкции   по применению данных средств, с указанием процедур смешения препаратов,  а также  технике безопасности при работе с ними и методы контроля качества;</w:t>
      </w:r>
    </w:p>
    <w:p>
      <w:pPr>
        <w:pStyle w:val="Style23"/>
        <w:spacing w:lineRule="auto" w:line="240" w:before="0" w:after="0"/>
        <w:rPr/>
      </w:pPr>
      <w:r>
        <w:rPr>
          <w:rStyle w:val="21"/>
          <w:rFonts w:cs="Liberation Serif;Times New Roman" w:ascii="Nimbus Roman" w:hAnsi="Nimbus Roman"/>
          <w:sz w:val="24"/>
          <w:szCs w:val="24"/>
          <w:lang w:val="ru-RU"/>
        </w:rPr>
        <w:t>-  копии разрешительных документов на все препараты, используемые для проведения дератизации и дезинсекции (свидетельства о гос. регистрации/декларации о соответствии, сертификаты);</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ab/>
        <w:t>- список сотрудников, допущенных к проведению работ по дератизации и дезинсекции  заверенные копии  документов, подтверждающие их квалификацию.</w:t>
      </w:r>
    </w:p>
    <w:p>
      <w:pPr>
        <w:pStyle w:val="Style23"/>
        <w:spacing w:lineRule="auto" w:line="240" w:before="0" w:after="0"/>
        <w:rPr/>
      </w:pPr>
      <w:r>
        <w:rPr>
          <w:rStyle w:val="21"/>
          <w:rFonts w:cs="Liberation Serif;Times New Roman" w:ascii="Nimbus Roman" w:hAnsi="Nimbus Roman"/>
          <w:color w:val="000000"/>
          <w:sz w:val="24"/>
          <w:szCs w:val="24"/>
          <w:lang w:val="ru-RU"/>
        </w:rPr>
        <w:t xml:space="preserve">Яд разрешается использовать только в непищевых </w:t>
      </w:r>
      <w:r>
        <w:rPr>
          <w:rStyle w:val="21"/>
          <w:rFonts w:cs="Liberation Serif;Times New Roman" w:ascii="Nimbus Roman" w:hAnsi="Nimbus Roman"/>
          <w:i/>
          <w:color w:val="000000"/>
          <w:sz w:val="24"/>
          <w:szCs w:val="24"/>
          <w:lang w:val="ru-RU"/>
        </w:rPr>
        <w:t xml:space="preserve">производствах и на прилегающей территории: </w:t>
      </w:r>
    </w:p>
    <w:p>
      <w:pPr>
        <w:pStyle w:val="Style23"/>
        <w:spacing w:lineRule="auto" w:line="240" w:before="0" w:after="0"/>
        <w:rPr/>
      </w:pPr>
      <w:r>
        <w:rPr>
          <w:rStyle w:val="21"/>
          <w:rFonts w:cs="Liberation Serif;Times New Roman" w:ascii="Nimbus Roman" w:hAnsi="Nimbus Roman"/>
          <w:i/>
          <w:color w:val="000000"/>
          <w:sz w:val="24"/>
          <w:szCs w:val="24"/>
          <w:lang w:val="ru-RU"/>
        </w:rPr>
        <w:t xml:space="preserve">2 -контур защиты периметр зданий </w:t>
      </w:r>
    </w:p>
    <w:p>
      <w:pPr>
        <w:pStyle w:val="Style23"/>
        <w:spacing w:lineRule="auto" w:line="240" w:before="0" w:after="0"/>
        <w:rPr/>
      </w:pPr>
      <w:r>
        <w:rPr>
          <w:rStyle w:val="21"/>
          <w:rFonts w:cs="Liberation Serif;Times New Roman" w:ascii="Nimbus Roman" w:hAnsi="Nimbus Roman"/>
          <w:color w:val="000000"/>
          <w:sz w:val="24"/>
          <w:szCs w:val="24"/>
          <w:lang w:val="ru-RU"/>
        </w:rPr>
        <w:tab/>
        <w:t xml:space="preserve">В помещениях пищевых производств, при текущих обработках, яд использовать </w:t>
      </w:r>
      <w:r>
        <w:rPr>
          <w:rStyle w:val="21"/>
          <w:rFonts w:cs="Liberation Serif;Times New Roman" w:ascii="Nimbus Roman" w:hAnsi="Nimbus Roman"/>
          <w:b/>
          <w:color w:val="000000"/>
          <w:sz w:val="24"/>
          <w:szCs w:val="24"/>
          <w:lang w:val="ru-RU"/>
        </w:rPr>
        <w:t>ЗАПРЕЩЕНО.</w:t>
      </w:r>
    </w:p>
    <w:p>
      <w:pPr>
        <w:pStyle w:val="Style23"/>
        <w:spacing w:lineRule="auto" w:line="240" w:before="0" w:after="0"/>
        <w:rPr/>
      </w:pPr>
      <w:r>
        <w:rPr>
          <w:rStyle w:val="21"/>
          <w:rFonts w:cs="Liberation Serif;Times New Roman" w:ascii="Nimbus Roman" w:hAnsi="Nimbus Roman"/>
          <w:b w:val="false"/>
          <w:bCs w:val="false"/>
          <w:i/>
          <w:iCs/>
          <w:color w:val="000000"/>
          <w:sz w:val="24"/>
          <w:szCs w:val="24"/>
          <w:lang w:val="ru-RU"/>
        </w:rPr>
        <w:t>3 -контур защиты периметр внутри помещений</w:t>
      </w:r>
    </w:p>
    <w:p>
      <w:pPr>
        <w:pStyle w:val="Style23"/>
        <w:spacing w:lineRule="auto" w:line="240" w:before="0" w:after="0"/>
        <w:rPr/>
      </w:pPr>
      <w:r>
        <w:rPr>
          <w:rStyle w:val="21"/>
          <w:rFonts w:cs="Liberation Serif;Times New Roman" w:ascii="Nimbus Roman" w:hAnsi="Nimbus Roman"/>
          <w:color w:val="000000"/>
          <w:sz w:val="24"/>
          <w:szCs w:val="24"/>
          <w:lang w:val="ru-RU"/>
        </w:rPr>
        <w:t xml:space="preserve">Персонал подрядной организации обязан соблюдать  правила личной гигиены и производственной санитарии, утвержденные на предприятии. Все работы, связанные со средствами борьбы с вредителями, должны проводиться обязательно в соблюдением  требований безопасности, указанных в инструкциях на препараты (в спецодежде, защитной обуви, в перчатках, с использованием средств защиты органов дыхания и глаз).  </w:t>
      </w:r>
    </w:p>
    <w:p>
      <w:pPr>
        <w:pStyle w:val="Style23"/>
        <w:spacing w:lineRule="auto" w:line="240" w:before="0" w:after="0"/>
        <w:rPr/>
      </w:pPr>
      <w:r>
        <w:rPr>
          <w:rStyle w:val="21"/>
          <w:rFonts w:cs="Liberation Serif;Times New Roman" w:ascii="Nimbus Roman" w:hAnsi="Nimbus Roman"/>
          <w:color w:val="000000"/>
          <w:sz w:val="24"/>
          <w:szCs w:val="24"/>
          <w:lang w:val="ru-RU" w:eastAsia="ar-SA"/>
        </w:rPr>
        <w:tab/>
      </w:r>
      <w:r>
        <w:rPr>
          <w:rStyle w:val="21"/>
          <w:rFonts w:cs="Liberation Serif;Times New Roman" w:ascii="Nimbus Roman" w:hAnsi="Nimbus Roman"/>
          <w:color w:val="000000"/>
          <w:sz w:val="24"/>
          <w:szCs w:val="24"/>
          <w:lang w:val="ru-RU"/>
        </w:rPr>
        <w:t xml:space="preserve">КИУ/ловушки всех типов должны быть  промаркированы, места их  отражены в «Схемах расположения средств дератизации, дезинсекции». </w:t>
      </w:r>
      <w:r>
        <w:rPr>
          <w:rStyle w:val="21"/>
          <w:rFonts w:cs="Liberation Serif;Times New Roman" w:ascii="Nimbus Roman" w:hAnsi="Nimbus Roman"/>
          <w:color w:val="000000"/>
          <w:sz w:val="24"/>
          <w:szCs w:val="24"/>
          <w:lang w:val="ru-RU" w:eastAsia="ar-SA"/>
        </w:rPr>
        <w:t xml:space="preserve">Схемы </w:t>
      </w:r>
      <w:r>
        <w:rPr>
          <w:rStyle w:val="21"/>
          <w:rFonts w:cs="Liberation Serif;Times New Roman" w:ascii="Nimbus Roman" w:hAnsi="Nimbus Roman"/>
          <w:color w:val="000000"/>
          <w:sz w:val="24"/>
          <w:szCs w:val="24"/>
          <w:lang w:val="ru-RU"/>
        </w:rPr>
        <w:t xml:space="preserve"> должны быть датированы и содержать указания на все ловушки,  КИУ  чтобы  можно было легко отслеживать и устанавливать тенденции поведения вредителей и быть согласованы с руководителем соответствующего подразделения.  </w:t>
      </w:r>
    </w:p>
    <w:p>
      <w:pPr>
        <w:pStyle w:val="Style23"/>
        <w:spacing w:lineRule="auto" w:line="240" w:before="0" w:after="0"/>
        <w:rPr/>
      </w:pPr>
      <w:r>
        <w:rPr>
          <w:rStyle w:val="21"/>
          <w:rFonts w:cs="Liberation Serif;Times New Roman" w:ascii="Nimbus Roman" w:hAnsi="Nimbus Roman"/>
          <w:sz w:val="24"/>
          <w:szCs w:val="24"/>
          <w:lang w:val="ru-RU"/>
        </w:rPr>
        <w:t>КИУ/ловушки всех типов должны размещаются таким образом, чтобы не допустить возможного загрязнения  сырья, материалов, полуфабрикатов,  продукции и помещений.</w:t>
      </w:r>
    </w:p>
    <w:p>
      <w:pPr>
        <w:pStyle w:val="Style23"/>
        <w:spacing w:lineRule="auto" w:line="240" w:before="0" w:after="0"/>
        <w:rPr/>
      </w:pPr>
      <w:r>
        <w:rPr>
          <w:rStyle w:val="21"/>
          <w:rFonts w:cs="Liberation Serif;Times New Roman" w:ascii="Nimbus Roman" w:hAnsi="Nimbus Roman"/>
          <w:sz w:val="24"/>
          <w:szCs w:val="24"/>
          <w:lang w:val="ru-RU"/>
        </w:rPr>
        <w:t xml:space="preserve">Все  работы по дератизации и дезинсекции должны проводиться в присутствии руководителя подразделения/представителя подразделения, в котором проводятся данные работы назначенного руководителем подразделения, и контролироваться </w:t>
      </w:r>
      <w:r>
        <w:rPr>
          <w:rStyle w:val="21"/>
          <w:rFonts w:eastAsia="Times New Roman" w:cs="Liberation Serif;Times New Roman" w:ascii="Nimbus Roman" w:hAnsi="Nimbus Roman"/>
          <w:color w:val="00000A"/>
          <w:sz w:val="24"/>
          <w:szCs w:val="24"/>
          <w:lang w:val="ru-RU" w:eastAsia="zh-CN" w:bidi="ar-SA"/>
        </w:rPr>
        <w:t>согласно договора.</w:t>
      </w:r>
    </w:p>
    <w:p>
      <w:pPr>
        <w:pStyle w:val="29"/>
        <w:widowControl w:val="false"/>
        <w:shd w:val="clear" w:fill="FFFFFF"/>
        <w:suppressAutoHyphens w:val="false"/>
        <w:bidi w:val="0"/>
        <w:spacing w:lineRule="auto" w:line="240" w:before="0" w:after="0"/>
        <w:ind w:left="0" w:right="0" w:firstLine="567"/>
        <w:jc w:val="left"/>
        <w:textAlignment w:val="auto"/>
        <w:rPr/>
      </w:pPr>
      <w:r>
        <w:rPr>
          <w:rStyle w:val="21"/>
          <w:rFonts w:cs="Liberation Serif;Times New Roman" w:ascii="Nimbus Roman" w:hAnsi="Nimbus Roman"/>
          <w:color w:val="000000"/>
          <w:sz w:val="24"/>
          <w:szCs w:val="24"/>
          <w:lang w:val="ru-RU" w:bidi="ru-RU"/>
        </w:rPr>
        <w:t>Подрядная организация заполняет ежемесячный отчет до 15 числа месяца:</w:t>
      </w:r>
    </w:p>
    <w:p>
      <w:pPr>
        <w:pStyle w:val="29"/>
        <w:widowControl w:val="false"/>
        <w:numPr>
          <w:ilvl w:val="0"/>
          <w:numId w:val="6"/>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Nimbus Roman" w:hAnsi="Nimbus Roman"/>
          <w:color w:val="000000"/>
          <w:sz w:val="24"/>
          <w:szCs w:val="24"/>
          <w:lang w:val="ru-RU" w:bidi="ru-RU"/>
        </w:rPr>
        <w:t>ЖУРНАЛ УЧЕТА ВНЕСЕННЫХ ПЕСТИЦИДОВ</w:t>
      </w:r>
    </w:p>
    <w:p>
      <w:pPr>
        <w:pStyle w:val="29"/>
        <w:widowControl w:val="false"/>
        <w:shd w:val="clear" w:fill="FFFFFF"/>
        <w:suppressAutoHyphens w:val="false"/>
        <w:bidi w:val="0"/>
        <w:spacing w:lineRule="auto" w:line="240" w:before="0" w:after="0"/>
        <w:ind w:left="0" w:right="0" w:firstLine="567"/>
        <w:jc w:val="left"/>
        <w:textAlignment w:val="auto"/>
        <w:rPr/>
      </w:pPr>
      <w:r>
        <w:rPr>
          <w:rStyle w:val="21"/>
          <w:rFonts w:cs="Liberation Serif;Times New Roman" w:ascii="Nimbus Roman" w:hAnsi="Nimbus Roman"/>
          <w:color w:val="000000"/>
          <w:sz w:val="24"/>
          <w:szCs w:val="24"/>
          <w:lang w:val="ru-RU" w:bidi="ru-RU"/>
        </w:rPr>
        <w:t>Отчетность ведется в электронном виде и доступна 24/7 по Qr коду размещенному на этикетке СУВ.</w:t>
      </w:r>
    </w:p>
    <w:p>
      <w:pPr>
        <w:pStyle w:val="Style23"/>
        <w:spacing w:lineRule="auto" w:line="240" w:before="0" w:after="0"/>
        <w:rPr/>
      </w:pPr>
      <w:r>
        <w:rPr>
          <w:rStyle w:val="21"/>
          <w:rFonts w:cs="Liberation Serif;Times New Roman" w:ascii="Nimbus Roman" w:hAnsi="Nimbus Roman"/>
          <w:color w:val="000000"/>
          <w:sz w:val="24"/>
          <w:szCs w:val="24"/>
          <w:lang w:val="ru-RU"/>
        </w:rPr>
        <w:t>В критических ситуациях  с  согласования руководителей АХС и  письменного разрешения руководителя предприятия, возможно использование дез средств, содержащих яды. В качестве средств для уничтожения грызунов могут применяться  цельные приманки-блоки и яды в блоках (в том числе парафиновые или восковые брикеты, бумажные и капсульные контейнеры, галеты), разрешенные для использования на предприятиях пищевой промышлености, что исключает разнос приманки и случайное попадание ядовитых веществ в продукты.</w:t>
      </w:r>
    </w:p>
    <w:p>
      <w:pPr>
        <w:pStyle w:val="Style23"/>
        <w:spacing w:lineRule="auto" w:line="240" w:before="0" w:after="0"/>
        <w:rPr/>
      </w:pPr>
      <w:r>
        <w:rPr>
          <w:rStyle w:val="21"/>
          <w:rFonts w:cs="Liberation Serif;Times New Roman" w:ascii="Nimbus Roman" w:hAnsi="Nimbus Roman"/>
          <w:sz w:val="24"/>
          <w:szCs w:val="24"/>
          <w:lang w:val="ru-RU"/>
        </w:rPr>
        <w:t xml:space="preserve">При истребительной дезинсекционной обработке во время остановочного ремонта, с  согласования руководителей АХС разрешается использовать разрешенные для обработки предприятий пищевой промышленности дезинсекционные средства содержащие яды. Отходы связанные с результатом оказания услуг/выполнения работ Исполнителем, а именно с дератизацией/дезинсекцией, подлежат утилизации в соответствии с законодательством в области </w:t>
        <w:br/>
        <w:t>ветеринарии.</w:t>
      </w:r>
      <w:r>
        <w:br w:type="page"/>
      </w:r>
    </w:p>
    <w:p>
      <w:pPr>
        <w:pStyle w:val="1"/>
        <w:numPr>
          <w:ilvl w:val="0"/>
          <w:numId w:val="0"/>
        </w:numPr>
        <w:spacing w:lineRule="auto" w:line="240" w:before="0" w:after="0"/>
        <w:ind w:left="0" w:right="0" w:hanging="0"/>
        <w:jc w:val="center"/>
        <w:rPr>
          <w:rFonts w:ascii="Nimbus Roman" w:hAnsi="Nimbus Roman"/>
        </w:rPr>
      </w:pPr>
      <w:bookmarkStart w:id="6" w:name="__RefHeading___Toc6481_938880112"/>
      <w:bookmarkEnd w:id="6"/>
      <w:r>
        <w:rPr>
          <w:rFonts w:ascii="Nimbus Roman" w:hAnsi="Nimbus Roman"/>
          <w:b/>
          <w:bCs/>
          <w:sz w:val="24"/>
          <w:szCs w:val="24"/>
        </w:rPr>
        <w:t>Перечень целевых видов вредителей</w:t>
      </w:r>
    </w:p>
    <w:tbl>
      <w:tblPr>
        <w:tblW w:w="10424" w:type="dxa"/>
        <w:jc w:val="left"/>
        <w:tblInd w:w="55" w:type="dxa"/>
        <w:tblCellMar>
          <w:top w:w="55" w:type="dxa"/>
          <w:left w:w="51" w:type="dxa"/>
          <w:bottom w:w="55" w:type="dxa"/>
          <w:right w:w="55" w:type="dxa"/>
        </w:tblCellMar>
      </w:tblPr>
      <w:tblGrid>
        <w:gridCol w:w="725"/>
        <w:gridCol w:w="1423"/>
        <w:gridCol w:w="1721"/>
        <w:gridCol w:w="1699"/>
        <w:gridCol w:w="4856"/>
      </w:tblGrid>
      <w:tr>
        <w:trPr/>
        <w:tc>
          <w:tcPr>
            <w:tcW w:w="725"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jc w:val="center"/>
              <w:rPr>
                <w:rFonts w:ascii="Nimbus Roman" w:hAnsi="Nimbus Roman"/>
              </w:rPr>
            </w:pPr>
            <w:r>
              <w:rPr>
                <w:rFonts w:ascii="Nimbus Roman" w:hAnsi="Nimbus Roman"/>
                <w:sz w:val="21"/>
                <w:szCs w:val="21"/>
              </w:rPr>
              <w:t>NN</w:t>
              <w:br/>
              <w:t>п/п</w:t>
              <w:br/>
            </w:r>
          </w:p>
        </w:tc>
        <w:tc>
          <w:tcPr>
            <w:tcW w:w="1423"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jc w:val="center"/>
              <w:rPr>
                <w:rFonts w:ascii="Nimbus Roman" w:hAnsi="Nimbus Roman"/>
              </w:rPr>
            </w:pPr>
            <w:r>
              <w:rPr>
                <w:rFonts w:ascii="Nimbus Roman" w:hAnsi="Nimbus Roman"/>
                <w:sz w:val="21"/>
                <w:szCs w:val="21"/>
              </w:rPr>
              <w:t>Группа</w:t>
            </w:r>
          </w:p>
        </w:tc>
        <w:tc>
          <w:tcPr>
            <w:tcW w:w="1721"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jc w:val="center"/>
              <w:rPr>
                <w:rFonts w:ascii="Nimbus Roman" w:hAnsi="Nimbus Roman"/>
              </w:rPr>
            </w:pPr>
            <w:r>
              <w:rPr>
                <w:rFonts w:ascii="Nimbus Roman" w:hAnsi="Nimbus Roman"/>
                <w:sz w:val="21"/>
                <w:szCs w:val="21"/>
              </w:rPr>
              <w:t>Отряд</w:t>
            </w:r>
          </w:p>
        </w:tc>
        <w:tc>
          <w:tcPr>
            <w:tcW w:w="1699"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jc w:val="center"/>
              <w:rPr>
                <w:rFonts w:ascii="Nimbus Roman" w:hAnsi="Nimbus Roman"/>
              </w:rPr>
            </w:pPr>
            <w:r>
              <w:rPr>
                <w:rFonts w:ascii="Nimbus Roman" w:hAnsi="Nimbus Roman"/>
                <w:sz w:val="21"/>
                <w:szCs w:val="21"/>
              </w:rPr>
              <w:t>Семейство</w:t>
            </w:r>
          </w:p>
        </w:tc>
        <w:tc>
          <w:tcPr>
            <w:tcW w:w="4856" w:type="dxa"/>
            <w:tcBorders>
              <w:top w:val="single" w:sz="2" w:space="0" w:color="000001"/>
              <w:left w:val="single" w:sz="2" w:space="0" w:color="000001"/>
              <w:bottom w:val="single" w:sz="2" w:space="0" w:color="000001"/>
              <w:right w:val="single" w:sz="2" w:space="0" w:color="000001"/>
            </w:tcBorders>
            <w:shd w:fill="auto" w:val="clear"/>
          </w:tcPr>
          <w:p>
            <w:pPr>
              <w:pStyle w:val="Style37"/>
              <w:widowControl w:val="false"/>
              <w:spacing w:lineRule="auto" w:line="240" w:before="0" w:after="0"/>
              <w:ind w:left="0" w:right="0" w:hanging="0"/>
              <w:jc w:val="center"/>
              <w:rPr>
                <w:rFonts w:ascii="Nimbus Roman" w:hAnsi="Nimbus Roman"/>
              </w:rPr>
            </w:pPr>
            <w:r>
              <w:rPr>
                <w:rFonts w:ascii="Nimbus Roman" w:hAnsi="Nimbus Roman"/>
                <w:sz w:val="21"/>
                <w:szCs w:val="21"/>
              </w:rPr>
              <w:t>Некоторые</w:t>
              <w:br/>
              <w:t>представители</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Style23"/>
              <w:widowControl w:val="false"/>
              <w:spacing w:lineRule="auto" w:line="240" w:before="0" w:after="0"/>
              <w:jc w:val="center"/>
              <w:rPr>
                <w:rFonts w:ascii="Nimbus Roman" w:hAnsi="Nimbus Roman"/>
              </w:rPr>
            </w:pPr>
            <w:r>
              <w:rPr>
                <w:rFonts w:ascii="Nimbus Roman" w:hAnsi="Nimbus Roman"/>
                <w:sz w:val="21"/>
                <w:szCs w:val="21"/>
              </w:rPr>
              <w:t>Надкласс Insecta [Hexapoda] (Насекомые)</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Style23"/>
              <w:widowControl w:val="false"/>
              <w:spacing w:lineRule="auto" w:line="240" w:before="0" w:after="0"/>
              <w:jc w:val="center"/>
              <w:rPr>
                <w:rFonts w:ascii="Nimbus Roman" w:hAnsi="Nimbus Roman"/>
              </w:rPr>
            </w:pPr>
            <w:r>
              <w:rPr>
                <w:rFonts w:ascii="Nimbus Roman" w:hAnsi="Nimbus Roman"/>
                <w:b/>
                <w:bCs/>
                <w:sz w:val="21"/>
                <w:szCs w:val="21"/>
              </w:rPr>
              <w:t>летающие</w:t>
            </w:r>
          </w:p>
        </w:tc>
      </w:tr>
      <w:tr>
        <w:trPr/>
        <w:tc>
          <w:tcPr>
            <w:tcW w:w="72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1</w:t>
            </w:r>
          </w:p>
        </w:tc>
        <w:tc>
          <w:tcPr>
            <w:tcW w:w="1423"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Настоящие</w:t>
              <w:br/>
              <w:t>мухи</w:t>
            </w:r>
          </w:p>
        </w:tc>
        <w:tc>
          <w:tcPr>
            <w:tcW w:w="1721"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Diptera (Двукрылые)</w:t>
            </w:r>
          </w:p>
        </w:tc>
        <w:tc>
          <w:tcPr>
            <w:tcW w:w="1699"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Muscidae</w:t>
            </w:r>
          </w:p>
        </w:tc>
        <w:tc>
          <w:tcPr>
            <w:tcW w:w="4856"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jc w:val="left"/>
              <w:rPr>
                <w:rFonts w:ascii="Nimbus Roman" w:hAnsi="Nimbus Roman"/>
              </w:rPr>
            </w:pPr>
            <w:r>
              <w:rPr>
                <w:rFonts w:ascii="Nimbus Roman" w:hAnsi="Nimbus Roman"/>
                <w:sz w:val="21"/>
                <w:szCs w:val="21"/>
              </w:rPr>
              <w:t xml:space="preserve">Musca domestica L. - комнатная муха  </w:t>
              <w:br/>
              <w:t xml:space="preserve">Musca sorbens Wied. - базарная муха </w:t>
              <w:br/>
              <w:t>Stomoxys calcitrans (L.) - осенняя жигалка</w:t>
            </w:r>
          </w:p>
        </w:tc>
      </w:tr>
      <w:tr>
        <w:trPr/>
        <w:tc>
          <w:tcPr>
            <w:tcW w:w="72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2</w:t>
            </w:r>
          </w:p>
        </w:tc>
        <w:tc>
          <w:tcPr>
            <w:tcW w:w="1423"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Дрозофилы</w:t>
            </w:r>
          </w:p>
        </w:tc>
        <w:tc>
          <w:tcPr>
            <w:tcW w:w="1721"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Diptera (Двукрылые)</w:t>
            </w:r>
          </w:p>
        </w:tc>
        <w:tc>
          <w:tcPr>
            <w:tcW w:w="1699"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Drosophilidae</w:t>
            </w:r>
          </w:p>
        </w:tc>
        <w:tc>
          <w:tcPr>
            <w:tcW w:w="4856"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Drosophila melanogaster Meig. - обыкновенная дрозофила</w:t>
            </w:r>
          </w:p>
        </w:tc>
      </w:tr>
      <w:tr>
        <w:trPr/>
        <w:tc>
          <w:tcPr>
            <w:tcW w:w="72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3</w:t>
            </w:r>
          </w:p>
        </w:tc>
        <w:tc>
          <w:tcPr>
            <w:tcW w:w="1423"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Падальные</w:t>
              <w:br/>
              <w:t>мухи</w:t>
            </w:r>
          </w:p>
        </w:tc>
        <w:tc>
          <w:tcPr>
            <w:tcW w:w="1721"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Diptera (Двукрылые)</w:t>
            </w:r>
          </w:p>
        </w:tc>
        <w:tc>
          <w:tcPr>
            <w:tcW w:w="1699"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Calliphoridae</w:t>
            </w:r>
          </w:p>
        </w:tc>
        <w:tc>
          <w:tcPr>
            <w:tcW w:w="4856"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jc w:val="left"/>
              <w:rPr>
                <w:rFonts w:ascii="Nimbus Roman" w:hAnsi="Nimbus Roman"/>
              </w:rPr>
            </w:pPr>
            <w:r>
              <w:rPr>
                <w:rFonts w:ascii="Nimbus Roman" w:hAnsi="Nimbus Roman"/>
                <w:sz w:val="21"/>
                <w:szCs w:val="21"/>
              </w:rPr>
              <w:t xml:space="preserve">Lucilia spp. </w:t>
              <w:br/>
              <w:t xml:space="preserve">Calliphora spp. </w:t>
              <w:br/>
              <w:t xml:space="preserve">Protophormia spp. </w:t>
              <w:br/>
              <w:t>Phormia spp.</w:t>
            </w:r>
          </w:p>
        </w:tc>
      </w:tr>
      <w:tr>
        <w:trPr/>
        <w:tc>
          <w:tcPr>
            <w:tcW w:w="72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4</w:t>
            </w:r>
          </w:p>
        </w:tc>
        <w:tc>
          <w:tcPr>
            <w:tcW w:w="1423"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Серые</w:t>
              <w:br/>
              <w:t>мясные мухи</w:t>
            </w:r>
          </w:p>
        </w:tc>
        <w:tc>
          <w:tcPr>
            <w:tcW w:w="1721"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Diptera (Двукрылые)</w:t>
            </w:r>
          </w:p>
        </w:tc>
        <w:tc>
          <w:tcPr>
            <w:tcW w:w="1699"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Sarcophagidae</w:t>
            </w:r>
          </w:p>
        </w:tc>
        <w:tc>
          <w:tcPr>
            <w:tcW w:w="4856"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jc w:val="left"/>
              <w:rPr>
                <w:rFonts w:ascii="Nimbus Roman" w:hAnsi="Nimbus Roman"/>
              </w:rPr>
            </w:pPr>
            <w:r>
              <w:rPr>
                <w:rFonts w:ascii="Nimbus Roman" w:hAnsi="Nimbus Roman"/>
                <w:sz w:val="21"/>
                <w:szCs w:val="21"/>
              </w:rPr>
              <w:t>Wohlfahrtia magnifica (Schin.)</w:t>
              <w:br/>
              <w:t>Вольфартова муха Sarcophaga haemorrhoidalis (Fall.)</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jc w:val="center"/>
              <w:rPr>
                <w:rFonts w:ascii="Nimbus Roman" w:hAnsi="Nimbus Roman"/>
              </w:rPr>
            </w:pPr>
            <w:r>
              <w:rPr>
                <w:rFonts w:ascii="Nimbus Roman" w:hAnsi="Nimbus Roman"/>
                <w:sz w:val="21"/>
                <w:szCs w:val="21"/>
              </w:rPr>
              <w:t>Собирают загрязненный материал на своем хоботке и теле. Некоторые виды срыгивают пищеварительные соки и даже испражняются во время поедания пищи и отдыха. Это еще больше увеличивает загрязнение. Являются переносчиками более 100 вредных патогенов. Они размножаются в разлагающемся мусоре и влажной нечистой среде, а затем переходят на свежие продукты питания, производственное и перерабатывающее оборудование и другие рабочие места, загрязняя их и распространяя болезнетворные бактерии.</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jc w:val="center"/>
              <w:rPr>
                <w:rFonts w:ascii="Nimbus Roman" w:hAnsi="Nimbus Roman"/>
              </w:rPr>
            </w:pPr>
            <w:r>
              <w:rPr>
                <w:rFonts w:ascii="Nimbus Roman" w:hAnsi="Nimbus Roman"/>
                <w:b/>
                <w:bCs/>
                <w:sz w:val="21"/>
                <w:szCs w:val="21"/>
              </w:rPr>
              <w:t>ползающие</w:t>
            </w:r>
          </w:p>
        </w:tc>
      </w:tr>
      <w:tr>
        <w:trPr/>
        <w:tc>
          <w:tcPr>
            <w:tcW w:w="725"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Nimbus Roman" w:hAnsi="Nimbus Roman"/>
              </w:rPr>
            </w:pPr>
            <w:r>
              <w:rPr>
                <w:rFonts w:ascii="Nimbus Roman" w:hAnsi="Nimbus Roman"/>
                <w:sz w:val="21"/>
                <w:szCs w:val="21"/>
              </w:rPr>
              <w:t>1</w:t>
            </w:r>
          </w:p>
        </w:tc>
        <w:tc>
          <w:tcPr>
            <w:tcW w:w="1423"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Nimbus Roman" w:hAnsi="Nimbus Roman"/>
              </w:rPr>
            </w:pPr>
            <w:r>
              <w:rPr>
                <w:rFonts w:ascii="Nimbus Roman" w:hAnsi="Nimbus Roman"/>
                <w:sz w:val="21"/>
                <w:szCs w:val="21"/>
              </w:rPr>
              <w:t>Тараканы</w:t>
            </w:r>
          </w:p>
        </w:tc>
        <w:tc>
          <w:tcPr>
            <w:tcW w:w="1721"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Nimbus Roman" w:hAnsi="Nimbus Roman"/>
              </w:rPr>
            </w:pPr>
            <w:r>
              <w:rPr>
                <w:rFonts w:ascii="Nimbus Roman" w:hAnsi="Nimbus Roman"/>
                <w:sz w:val="21"/>
                <w:szCs w:val="21"/>
              </w:rPr>
              <w:t>Blattodea</w:t>
              <w:br/>
              <w:t>(Таракановые)</w:t>
            </w:r>
          </w:p>
        </w:tc>
        <w:tc>
          <w:tcPr>
            <w:tcW w:w="1699"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Nimbus Roman" w:hAnsi="Nimbus Roman"/>
              </w:rPr>
            </w:pPr>
            <w:r>
              <w:rPr>
                <w:rFonts w:ascii="Nimbus Roman" w:hAnsi="Nimbus Roman"/>
                <w:sz w:val="21"/>
                <w:szCs w:val="21"/>
              </w:rPr>
              <w:t>Blattellidae</w:t>
            </w:r>
          </w:p>
          <w:p>
            <w:pPr>
              <w:pStyle w:val="Style23"/>
              <w:widowControl w:val="false"/>
              <w:spacing w:lineRule="auto" w:line="240" w:before="0" w:after="0"/>
              <w:ind w:left="0" w:right="0" w:hanging="0"/>
              <w:jc w:val="center"/>
              <w:rPr>
                <w:rFonts w:ascii="Nimbus Roman" w:hAnsi="Nimbus Roman"/>
              </w:rPr>
            </w:pPr>
            <w:r>
              <w:rPr>
                <w:rFonts w:ascii="Nimbus Roman" w:hAnsi="Nimbus Roman"/>
                <w:sz w:val="21"/>
                <w:szCs w:val="21"/>
              </w:rPr>
              <w:t>Blattidae</w:t>
            </w:r>
          </w:p>
        </w:tc>
        <w:tc>
          <w:tcPr>
            <w:tcW w:w="4856" w:type="dxa"/>
            <w:tcBorders>
              <w:top w:val="single" w:sz="2" w:space="0" w:color="000001"/>
              <w:left w:val="single" w:sz="2" w:space="0" w:color="000001"/>
              <w:bottom w:val="single" w:sz="2" w:space="0" w:color="000001"/>
              <w:right w:val="single" w:sz="2" w:space="0" w:color="000001"/>
            </w:tcBorders>
            <w:shd w:fill="auto" w:val="clear"/>
          </w:tcPr>
          <w:p>
            <w:pPr>
              <w:pStyle w:val="Style23"/>
              <w:widowControl w:val="false"/>
              <w:spacing w:lineRule="auto" w:line="240" w:before="0" w:after="0"/>
              <w:ind w:left="0" w:right="0" w:hanging="0"/>
              <w:jc w:val="left"/>
              <w:rPr>
                <w:rFonts w:ascii="Nimbus Roman" w:hAnsi="Nimbus Roman"/>
              </w:rPr>
            </w:pPr>
            <w:r>
              <w:rPr>
                <w:rFonts w:ascii="Nimbus Roman" w:hAnsi="Nimbus Roman"/>
                <w:sz w:val="21"/>
                <w:szCs w:val="21"/>
              </w:rPr>
              <w:t>Blattella germanica (L.) - рыжий таракан</w:t>
              <w:br/>
              <w:t xml:space="preserve">Blatta orientalis L. -чёрный таракан </w:t>
              <w:br/>
              <w:t>Periplaneta americana L. - американский</w:t>
              <w:br/>
              <w:t>таракан</w:t>
            </w:r>
          </w:p>
        </w:tc>
      </w:tr>
      <w:tr>
        <w:trPr/>
        <w:tc>
          <w:tcPr>
            <w:tcW w:w="725"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Nimbus Roman" w:hAnsi="Nimbus Roman"/>
              </w:rPr>
            </w:pPr>
            <w:r>
              <w:rPr>
                <w:rFonts w:ascii="Nimbus Roman" w:hAnsi="Nimbus Roman"/>
                <w:sz w:val="21"/>
                <w:szCs w:val="21"/>
              </w:rPr>
              <w:t>2</w:t>
            </w:r>
          </w:p>
        </w:tc>
        <w:tc>
          <w:tcPr>
            <w:tcW w:w="1423"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Муравьи</w:t>
            </w:r>
          </w:p>
        </w:tc>
        <w:tc>
          <w:tcPr>
            <w:tcW w:w="1721"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Nimbus Roman" w:hAnsi="Nimbus Roman"/>
              </w:rPr>
            </w:pPr>
            <w:r>
              <w:rPr>
                <w:rFonts w:ascii="Nimbus Roman" w:hAnsi="Nimbus Roman"/>
                <w:sz w:val="21"/>
                <w:szCs w:val="21"/>
              </w:rPr>
              <w:t>Hymenoptera</w:t>
              <w:br/>
              <w:t>(Перепончатокрылые)</w:t>
            </w:r>
          </w:p>
        </w:tc>
        <w:tc>
          <w:tcPr>
            <w:tcW w:w="1699"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Nimbus Roman" w:hAnsi="Nimbus Roman"/>
              </w:rPr>
            </w:pPr>
            <w:r>
              <w:rPr>
                <w:rFonts w:ascii="Nimbus Roman" w:hAnsi="Nimbus Roman"/>
                <w:sz w:val="21"/>
                <w:szCs w:val="21"/>
              </w:rPr>
              <w:t>Formicidae</w:t>
            </w:r>
          </w:p>
        </w:tc>
        <w:tc>
          <w:tcPr>
            <w:tcW w:w="4856" w:type="dxa"/>
            <w:tcBorders>
              <w:top w:val="single" w:sz="2" w:space="0" w:color="000001"/>
              <w:left w:val="single" w:sz="2" w:space="0" w:color="000001"/>
              <w:bottom w:val="single" w:sz="2" w:space="0" w:color="000001"/>
              <w:right w:val="single" w:sz="2" w:space="0" w:color="000001"/>
            </w:tcBorders>
            <w:shd w:fill="auto" w:val="clear"/>
          </w:tcPr>
          <w:p>
            <w:pPr>
              <w:pStyle w:val="Style23"/>
              <w:widowControl w:val="false"/>
              <w:spacing w:lineRule="auto" w:line="240" w:before="0" w:after="0"/>
              <w:ind w:left="0" w:right="0" w:hanging="0"/>
              <w:jc w:val="left"/>
              <w:rPr>
                <w:rFonts w:ascii="Nimbus Roman" w:hAnsi="Nimbus Roman"/>
              </w:rPr>
            </w:pPr>
            <w:r>
              <w:rPr>
                <w:rFonts w:ascii="Nimbus Roman" w:hAnsi="Nimbus Roman"/>
                <w:sz w:val="21"/>
                <w:szCs w:val="21"/>
              </w:rPr>
              <w:t>Monomorium pharaonis (L.) - рыжий домовый муравей</w:t>
              <w:br/>
              <w:t>Lasius niger L . - чёрный садовый муравей</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Style23"/>
              <w:widowControl w:val="false"/>
              <w:spacing w:lineRule="auto" w:line="240" w:before="0" w:after="0"/>
              <w:jc w:val="center"/>
              <w:rPr>
                <w:rFonts w:ascii="Nimbus Roman" w:hAnsi="Nimbus Roman"/>
              </w:rPr>
            </w:pPr>
            <w:r>
              <w:rPr>
                <w:rFonts w:ascii="Nimbus Roman" w:hAnsi="Nimbus Roman"/>
                <w:sz w:val="21"/>
                <w:szCs w:val="21"/>
              </w:rPr>
              <w:t>Прячутся в небольших щелях, разнообразно питаются и быстро размножаются. Являются носителями 6 видов паразитических червей, 7 видов человеческих патогенов и, по крайней мере, 33 видов бактерий. Способны собирать мусор и микробы на своих ногах во время ползания по сточным водам и другим нечистым местам, которые затем легко переносят на продукты питания, рабочие места, оборудование для пищевой промышленности, увеличивая тем самым вероятность загрязнения.</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jc w:val="center"/>
              <w:rPr>
                <w:rFonts w:ascii="Nimbus Roman" w:hAnsi="Nimbus Roman"/>
              </w:rPr>
            </w:pPr>
            <w:r>
              <w:rPr>
                <w:rFonts w:ascii="Nimbus Roman" w:hAnsi="Nimbus Roman"/>
                <w:sz w:val="24"/>
                <w:szCs w:val="24"/>
              </w:rPr>
              <w:t>Грызуны (Rodentia)</w:t>
            </w:r>
          </w:p>
        </w:tc>
      </w:tr>
      <w:tr>
        <w:trPr/>
        <w:tc>
          <w:tcPr>
            <w:tcW w:w="72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3</w:t>
            </w:r>
          </w:p>
        </w:tc>
        <w:tc>
          <w:tcPr>
            <w:tcW w:w="1423"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грызуны</w:t>
            </w:r>
          </w:p>
        </w:tc>
        <w:tc>
          <w:tcPr>
            <w:tcW w:w="1721"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млекопитающие</w:t>
            </w:r>
          </w:p>
        </w:tc>
        <w:tc>
          <w:tcPr>
            <w:tcW w:w="1699"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1"/>
                <w:szCs w:val="21"/>
              </w:rPr>
              <w:t>(Myomorpha)</w:t>
            </w:r>
          </w:p>
        </w:tc>
        <w:tc>
          <w:tcPr>
            <w:tcW w:w="4856" w:type="dxa"/>
            <w:tcBorders>
              <w:top w:val="single" w:sz="2" w:space="0" w:color="000001"/>
              <w:left w:val="single" w:sz="2" w:space="0" w:color="000001"/>
              <w:bottom w:val="single" w:sz="2" w:space="0" w:color="000001"/>
              <w:right w:val="single" w:sz="2" w:space="0" w:color="000001"/>
            </w:tcBorders>
            <w:shd w:fill="auto" w:val="clear"/>
          </w:tcPr>
          <w:p>
            <w:pPr>
              <w:pStyle w:val="Style23"/>
              <w:widowControl w:val="false"/>
              <w:spacing w:lineRule="auto" w:line="240" w:before="0" w:after="0"/>
              <w:ind w:left="0" w:right="0" w:hanging="0"/>
              <w:jc w:val="center"/>
              <w:rPr/>
            </w:pPr>
            <w:hyperlink r:id="rId4">
              <w:r>
                <w:rPr>
                  <w:rFonts w:ascii="Nimbus Roman" w:hAnsi="Nimbus Roman"/>
                  <w:sz w:val="21"/>
                  <w:szCs w:val="21"/>
                </w:rPr>
                <w:t>Деомииновые</w:t>
              </w:r>
            </w:hyperlink>
            <w:r>
              <w:rPr>
                <w:rFonts w:ascii="Nimbus Roman" w:hAnsi="Nimbus Roman"/>
                <w:sz w:val="21"/>
                <w:szCs w:val="21"/>
              </w:rPr>
              <w:t xml:space="preserve"> (</w:t>
            </w:r>
            <w:r>
              <w:rPr>
                <w:rFonts w:ascii="Nimbus Roman" w:hAnsi="Nimbus Roman"/>
                <w:i/>
                <w:sz w:val="21"/>
                <w:szCs w:val="21"/>
                <w:lang w:val="la-VA"/>
              </w:rPr>
              <w:t>Deomyinae</w:t>
            </w:r>
            <w:r>
              <w:rPr>
                <w:rFonts w:ascii="Nimbus Roman" w:hAnsi="Nimbus Roman"/>
                <w:sz w:val="21"/>
                <w:szCs w:val="21"/>
              </w:rPr>
              <w:t>)</w:t>
            </w:r>
          </w:p>
          <w:p>
            <w:pPr>
              <w:pStyle w:val="Style23"/>
              <w:widowControl w:val="false"/>
              <w:numPr>
                <w:ilvl w:val="0"/>
                <w:numId w:val="7"/>
              </w:numPr>
              <w:tabs>
                <w:tab w:val="clear" w:pos="408"/>
                <w:tab w:val="left" w:pos="0" w:leader="none"/>
              </w:tabs>
              <w:spacing w:lineRule="auto" w:line="240" w:before="0" w:after="0"/>
              <w:ind w:left="707" w:right="0" w:firstLine="284"/>
              <w:jc w:val="left"/>
              <w:rPr/>
            </w:pPr>
            <w:hyperlink r:id="rId5">
              <w:r>
                <w:rPr>
                  <w:rFonts w:ascii="Nimbus Roman" w:hAnsi="Nimbus Roman"/>
                  <w:sz w:val="21"/>
                  <w:szCs w:val="21"/>
                </w:rPr>
                <w:t>Песчанковые</w:t>
              </w:r>
            </w:hyperlink>
            <w:r>
              <w:rPr>
                <w:rFonts w:ascii="Nimbus Roman" w:hAnsi="Nimbus Roman"/>
                <w:sz w:val="21"/>
                <w:szCs w:val="21"/>
              </w:rPr>
              <w:t xml:space="preserve"> (</w:t>
            </w:r>
            <w:r>
              <w:rPr>
                <w:rFonts w:ascii="Nimbus Roman" w:hAnsi="Nimbus Roman"/>
                <w:i/>
                <w:sz w:val="21"/>
                <w:szCs w:val="21"/>
                <w:lang w:val="la-VA"/>
              </w:rPr>
              <w:t>Gerbillinae</w:t>
            </w:r>
            <w:r>
              <w:rPr>
                <w:rFonts w:ascii="Nimbus Roman" w:hAnsi="Nimbus Roman"/>
                <w:sz w:val="21"/>
                <w:szCs w:val="21"/>
              </w:rPr>
              <w:t>)</w:t>
            </w:r>
          </w:p>
          <w:p>
            <w:pPr>
              <w:pStyle w:val="Style23"/>
              <w:widowControl w:val="false"/>
              <w:numPr>
                <w:ilvl w:val="0"/>
                <w:numId w:val="7"/>
              </w:numPr>
              <w:tabs>
                <w:tab w:val="clear" w:pos="408"/>
                <w:tab w:val="left" w:pos="0" w:leader="none"/>
              </w:tabs>
              <w:spacing w:lineRule="auto" w:line="240" w:before="0" w:after="0"/>
              <w:ind w:left="707" w:right="0" w:firstLine="284"/>
              <w:jc w:val="left"/>
              <w:rPr/>
            </w:pPr>
            <w:hyperlink r:id="rId6">
              <w:r>
                <w:rPr>
                  <w:rFonts w:ascii="Nimbus Roman" w:hAnsi="Nimbus Roman"/>
                  <w:sz w:val="21"/>
                  <w:szCs w:val="21"/>
                </w:rPr>
                <w:t>Мышиные</w:t>
              </w:r>
            </w:hyperlink>
            <w:r>
              <w:rPr>
                <w:rFonts w:ascii="Nimbus Roman" w:hAnsi="Nimbus Roman"/>
                <w:sz w:val="21"/>
                <w:szCs w:val="21"/>
              </w:rPr>
              <w:t xml:space="preserve"> (</w:t>
            </w:r>
            <w:r>
              <w:rPr>
                <w:rFonts w:ascii="Nimbus Roman" w:hAnsi="Nimbus Roman"/>
                <w:i/>
                <w:sz w:val="21"/>
                <w:szCs w:val="21"/>
                <w:lang w:val="la-VA"/>
              </w:rPr>
              <w:t>Murinae</w:t>
            </w:r>
            <w:r>
              <w:rPr>
                <w:rFonts w:ascii="Nimbus Roman" w:hAnsi="Nimbus Roman"/>
                <w:sz w:val="21"/>
                <w:szCs w:val="21"/>
              </w:rPr>
              <w:t>)</w:t>
            </w:r>
          </w:p>
          <w:p>
            <w:pPr>
              <w:pStyle w:val="Normal"/>
              <w:widowControl w:val="false"/>
              <w:numPr>
                <w:ilvl w:val="0"/>
                <w:numId w:val="7"/>
              </w:numPr>
              <w:tabs>
                <w:tab w:val="clear" w:pos="408"/>
                <w:tab w:val="left" w:pos="0" w:leader="none"/>
              </w:tabs>
              <w:spacing w:lineRule="auto" w:line="240" w:before="0" w:after="0"/>
              <w:ind w:left="707" w:right="0" w:firstLine="284"/>
              <w:jc w:val="left"/>
              <w:rPr>
                <w:rFonts w:ascii="Nimbus Roman" w:hAnsi="Nimbus Roman"/>
              </w:rPr>
            </w:pPr>
            <w:r>
              <w:rPr>
                <w:rFonts w:ascii="Nimbus Roman" w:hAnsi="Nimbus Roman"/>
                <w:sz w:val="21"/>
                <w:szCs w:val="21"/>
              </w:rPr>
              <w:t>Полевка обыкновенная (Microtus arvalis)</w:t>
            </w:r>
          </w:p>
          <w:p>
            <w:pPr>
              <w:pStyle w:val="Normal"/>
              <w:widowControl w:val="false"/>
              <w:numPr>
                <w:ilvl w:val="0"/>
                <w:numId w:val="7"/>
              </w:numPr>
              <w:tabs>
                <w:tab w:val="clear" w:pos="408"/>
                <w:tab w:val="left" w:pos="0" w:leader="none"/>
              </w:tabs>
              <w:spacing w:lineRule="auto" w:line="240" w:before="0" w:after="0"/>
              <w:ind w:left="707" w:right="0" w:firstLine="284"/>
              <w:jc w:val="left"/>
              <w:rPr>
                <w:rFonts w:ascii="Nimbus Roman" w:hAnsi="Nimbus Roman"/>
              </w:rPr>
            </w:pPr>
            <w:r>
              <w:rPr>
                <w:rFonts w:ascii="Nimbus Roman" w:hAnsi="Nimbus Roman"/>
                <w:sz w:val="21"/>
                <w:szCs w:val="21"/>
              </w:rPr>
              <w:t>крыса рыжая, серая пасюк (Rattus norvegicul)</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jc w:val="center"/>
              <w:rPr>
                <w:rFonts w:ascii="Nimbus Roman" w:hAnsi="Nimbus Roman"/>
              </w:rPr>
            </w:pPr>
            <w:r>
              <w:rPr>
                <w:rFonts w:ascii="Nimbus Roman" w:hAnsi="Nimbus Roman"/>
                <w:sz w:val="21"/>
                <w:szCs w:val="21"/>
              </w:rPr>
              <w:t>К ним относятся природные и синантропные виды грызунов, такие как: крысы, мыши, полевки, особенно крыса серая, черная, мышь домовая и другие. Грызуны гнездятся вблизи источников пищи и известны своей способностью к быстрому размножению. Риски, связанные с заражением грызунами, — это повреждение имущества, электрооборудования, механизмов, пищевых контейнеров, упаковки, загрязнение пищи пометом, мехом, мочой, передача опасных паразитов, что увеличивает риск серьезных заболеваний. Определить возможное заражение грызунами можно визуальным наблюдением, по звукам, помету, поврежденным проводам и изоляции, а также пятнам мочи, которые видны под ультрафиолетовым излучением.</w:t>
            </w:r>
          </w:p>
        </w:tc>
      </w:tr>
    </w:tbl>
    <w:p>
      <w:pPr>
        <w:pStyle w:val="Normal"/>
        <w:numPr>
          <w:ilvl w:val="0"/>
          <w:numId w:val="0"/>
        </w:numPr>
        <w:spacing w:lineRule="auto" w:line="240" w:before="0" w:after="0"/>
        <w:ind w:left="0" w:right="0" w:hanging="0"/>
        <w:jc w:val="center"/>
        <w:rPr>
          <w:rFonts w:ascii="Nimbus Roman" w:hAnsi="Nimbus Roman" w:cs="Liberation Serif;Times New Roman"/>
          <w:b/>
          <w:b/>
          <w:bCs/>
          <w:sz w:val="24"/>
          <w:szCs w:val="24"/>
          <w:lang w:val="ru-RU"/>
        </w:rPr>
      </w:pPr>
      <w:r>
        <w:rPr>
          <w:rFonts w:cs="Liberation Serif;Times New Roman" w:ascii="Nimbus Roman" w:hAnsi="Nimbus Roman"/>
          <w:b/>
          <w:bCs/>
          <w:sz w:val="24"/>
          <w:szCs w:val="24"/>
          <w:lang w:val="ru-RU"/>
        </w:rPr>
      </w:r>
    </w:p>
    <w:p>
      <w:pPr>
        <w:pStyle w:val="1"/>
        <w:numPr>
          <w:ilvl w:val="0"/>
          <w:numId w:val="0"/>
        </w:numPr>
        <w:spacing w:lineRule="auto" w:line="240" w:before="0" w:after="0"/>
        <w:ind w:left="0" w:right="0" w:hanging="0"/>
        <w:jc w:val="center"/>
        <w:rPr/>
      </w:pPr>
      <w:bookmarkStart w:id="7" w:name="__RefHeading___Toc6479_938880112"/>
      <w:bookmarkEnd w:id="7"/>
      <w:r>
        <w:rPr>
          <w:rStyle w:val="21"/>
          <w:rFonts w:cs="Liberation Serif;Times New Roman" w:ascii="Nimbus Roman" w:hAnsi="Nimbus Roman"/>
          <w:b/>
          <w:bCs/>
          <w:sz w:val="24"/>
          <w:szCs w:val="24"/>
          <w:lang w:val="ru-RU"/>
        </w:rPr>
        <w:t xml:space="preserve">Перечень пестицидов </w:t>
      </w:r>
      <w:r>
        <w:rPr>
          <w:rFonts w:ascii="Nimbus Roman" w:hAnsi="Nimbus Roman"/>
          <w:sz w:val="24"/>
          <w:szCs w:val="24"/>
        </w:rPr>
        <w:t xml:space="preserve"> </w:t>
      </w:r>
    </w:p>
    <w:p>
      <w:pPr>
        <w:pStyle w:val="Normal"/>
        <w:spacing w:lineRule="auto" w:line="240" w:before="0" w:after="0"/>
        <w:jc w:val="center"/>
        <w:rPr>
          <w:rFonts w:ascii="Nimbus Roman" w:hAnsi="Nimbus Roman"/>
          <w:sz w:val="24"/>
          <w:szCs w:val="24"/>
        </w:rPr>
      </w:pPr>
      <w:r>
        <w:rPr>
          <w:rFonts w:ascii="Nimbus Roman" w:hAnsi="Nimbus Roman"/>
          <w:sz w:val="24"/>
          <w:szCs w:val="24"/>
        </w:rPr>
      </w:r>
    </w:p>
    <w:p>
      <w:pPr>
        <w:pStyle w:val="Normal"/>
        <w:spacing w:lineRule="auto" w:line="240" w:before="0" w:after="0"/>
        <w:rPr>
          <w:rFonts w:ascii="Nimbus Roman" w:hAnsi="Nimbus Roman"/>
        </w:rPr>
      </w:pPr>
      <w:r>
        <w:rPr>
          <w:rFonts w:ascii="Nimbus Roman" w:hAnsi="Nimbus Roman"/>
          <w:b/>
          <w:bCs/>
          <w:sz w:val="24"/>
          <w:szCs w:val="24"/>
        </w:rPr>
        <w:tab/>
      </w:r>
    </w:p>
    <w:tbl>
      <w:tblPr>
        <w:tblW w:w="10560" w:type="dxa"/>
        <w:jc w:val="left"/>
        <w:tblInd w:w="-309" w:type="dxa"/>
        <w:tblCellMar>
          <w:top w:w="55" w:type="dxa"/>
          <w:left w:w="51" w:type="dxa"/>
          <w:bottom w:w="55" w:type="dxa"/>
          <w:right w:w="55" w:type="dxa"/>
        </w:tblCellMar>
      </w:tblPr>
      <w:tblGrid>
        <w:gridCol w:w="630"/>
        <w:gridCol w:w="1185"/>
        <w:gridCol w:w="1830"/>
        <w:gridCol w:w="1635"/>
        <w:gridCol w:w="3029"/>
        <w:gridCol w:w="1005"/>
        <w:gridCol w:w="1245"/>
      </w:tblGrid>
      <w:tr>
        <w:trPr/>
        <w:tc>
          <w:tcPr>
            <w:tcW w:w="63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2"/>
                <w:szCs w:val="22"/>
              </w:rPr>
              <w:t>№</w:t>
            </w:r>
          </w:p>
          <w:p>
            <w:pPr>
              <w:pStyle w:val="Normal"/>
              <w:widowControl w:val="false"/>
              <w:spacing w:lineRule="auto" w:line="240" w:before="0" w:after="0"/>
              <w:ind w:left="0" w:right="0" w:hanging="0"/>
              <w:jc w:val="center"/>
              <w:rPr>
                <w:rFonts w:ascii="Nimbus Roman" w:hAnsi="Nimbus Roman"/>
              </w:rPr>
            </w:pPr>
            <w:r>
              <w:rPr>
                <w:rFonts w:ascii="Nimbus Roman" w:hAnsi="Nimbus Roman"/>
                <w:sz w:val="22"/>
                <w:szCs w:val="22"/>
              </w:rPr>
              <w:t>п/п</w:t>
            </w:r>
          </w:p>
        </w:tc>
        <w:tc>
          <w:tcPr>
            <w:tcW w:w="118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2"/>
                <w:szCs w:val="22"/>
              </w:rPr>
              <w:t>Наименование пестицида</w:t>
            </w:r>
          </w:p>
        </w:tc>
        <w:tc>
          <w:tcPr>
            <w:tcW w:w="183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2"/>
                <w:szCs w:val="22"/>
              </w:rPr>
              <w:t>Концентрация ДВ (%)</w:t>
            </w:r>
          </w:p>
        </w:tc>
        <w:tc>
          <w:tcPr>
            <w:tcW w:w="1635" w:type="dxa"/>
            <w:tcBorders>
              <w:top w:val="single" w:sz="2" w:space="0" w:color="000001"/>
              <w:left w:val="single" w:sz="2" w:space="0" w:color="000001"/>
              <w:bottom w:val="single" w:sz="2" w:space="0" w:color="000001"/>
            </w:tcBorders>
            <w:shd w:fill="auto" w:val="clear"/>
          </w:tcPr>
          <w:p>
            <w:pPr>
              <w:pStyle w:val="Normal"/>
              <w:widowControl w:val="false"/>
              <w:tabs>
                <w:tab w:val="clear" w:pos="408"/>
                <w:tab w:val="left" w:pos="2327" w:leader="none"/>
              </w:tabs>
              <w:spacing w:lineRule="auto" w:line="240" w:before="0" w:after="0"/>
              <w:ind w:left="0" w:right="0" w:hanging="0"/>
              <w:jc w:val="center"/>
              <w:rPr>
                <w:rFonts w:ascii="Nimbus Roman" w:hAnsi="Nimbus Roman"/>
              </w:rPr>
            </w:pPr>
            <w:r>
              <w:rPr>
                <w:rFonts w:ascii="Nimbus Roman" w:hAnsi="Nimbus Roman"/>
                <w:sz w:val="22"/>
                <w:szCs w:val="22"/>
              </w:rPr>
              <w:t>Вид вредителя</w:t>
            </w:r>
          </w:p>
        </w:tc>
        <w:tc>
          <w:tcPr>
            <w:tcW w:w="3029"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2"/>
                <w:szCs w:val="22"/>
              </w:rPr>
              <w:t>Способ применения</w:t>
            </w:r>
          </w:p>
        </w:tc>
        <w:tc>
          <w:tcPr>
            <w:tcW w:w="100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2"/>
                <w:szCs w:val="22"/>
              </w:rPr>
              <w:t>Количество</w:t>
            </w:r>
          </w:p>
        </w:tc>
        <w:tc>
          <w:tcPr>
            <w:tcW w:w="124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jc w:val="center"/>
              <w:rPr>
                <w:rFonts w:ascii="Nimbus Roman" w:hAnsi="Nimbus Roman"/>
              </w:rPr>
            </w:pPr>
            <w:r>
              <w:rPr>
                <w:rFonts w:ascii="Nimbus Roman" w:hAnsi="Nimbus Roman"/>
                <w:sz w:val="22"/>
                <w:szCs w:val="22"/>
              </w:rPr>
              <w:t>Зона использования</w:t>
            </w:r>
          </w:p>
        </w:tc>
      </w:tr>
      <w:tr>
        <w:trPr/>
        <w:tc>
          <w:tcPr>
            <w:tcW w:w="630"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rPr>
                <w:rFonts w:ascii="Nimbus Roman" w:hAnsi="Nimbus Roman"/>
              </w:rPr>
            </w:pPr>
            <w:r>
              <w:rPr>
                <w:rFonts w:ascii="Nimbus Roman" w:hAnsi="Nimbus Roman"/>
                <w:sz w:val="22"/>
                <w:szCs w:val="22"/>
              </w:rPr>
              <w:t>1</w:t>
            </w:r>
          </w:p>
        </w:tc>
        <w:tc>
          <w:tcPr>
            <w:tcW w:w="118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rPr>
              <w:t>“</w:t>
            </w:r>
            <w:r>
              <w:rPr>
                <w:rFonts w:ascii="Nimbus Roman" w:hAnsi="Nimbus Roman"/>
                <w:sz w:val="22"/>
                <w:szCs w:val="22"/>
              </w:rPr>
              <w:t>Ратобор брикет” родентицид</w:t>
            </w:r>
          </w:p>
        </w:tc>
        <w:tc>
          <w:tcPr>
            <w:tcW w:w="183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rPr>
              <w:t>Бродифакум 0,005%</w:t>
            </w:r>
          </w:p>
          <w:p>
            <w:pPr>
              <w:pStyle w:val="Normal"/>
              <w:widowControl w:val="false"/>
              <w:spacing w:lineRule="auto" w:line="240" w:before="0" w:after="0"/>
              <w:ind w:left="0" w:right="0" w:hanging="0"/>
              <w:rPr>
                <w:rFonts w:ascii="Nimbus Roman" w:hAnsi="Nimbus Roman"/>
              </w:rPr>
            </w:pPr>
            <w:r>
              <w:rPr>
                <w:rFonts w:ascii="Nimbus Roman" w:hAnsi="Nimbus Roman"/>
                <w:sz w:val="22"/>
                <w:szCs w:val="22"/>
              </w:rPr>
              <w:t xml:space="preserve">РОСС RU Д-RU.РА01.В.12540/24 </w:t>
            </w:r>
            <w:r>
              <w:rPr>
                <w:rFonts w:ascii="Liberation Serif" w:hAnsi="Liberation Serif"/>
                <w:sz w:val="21"/>
                <w:szCs w:val="21"/>
              </w:rPr>
              <w:t>от 03.02.23 по 02.02.26</w:t>
            </w:r>
          </w:p>
        </w:tc>
        <w:tc>
          <w:tcPr>
            <w:tcW w:w="1635" w:type="dxa"/>
            <w:tcBorders>
              <w:top w:val="single" w:sz="2" w:space="0" w:color="000001"/>
              <w:left w:val="single" w:sz="2" w:space="0" w:color="000001"/>
              <w:bottom w:val="single" w:sz="2" w:space="0" w:color="000001"/>
            </w:tcBorders>
            <w:shd w:fill="auto" w:val="clear"/>
          </w:tcPr>
          <w:p>
            <w:pPr>
              <w:pStyle w:val="Normal"/>
              <w:widowControl w:val="false"/>
              <w:bidi w:val="0"/>
              <w:spacing w:lineRule="auto" w:line="240" w:before="0" w:after="0"/>
              <w:ind w:left="0" w:right="0" w:hanging="0"/>
              <w:jc w:val="left"/>
              <w:rPr>
                <w:rFonts w:ascii="Nimbus Roman" w:hAnsi="Nimbus Roman"/>
              </w:rPr>
            </w:pPr>
            <w:r>
              <w:rPr>
                <w:rFonts w:ascii="Nimbus Roman" w:hAnsi="Nimbus Roman"/>
                <w:b w:val="false"/>
                <w:i w:val="false"/>
                <w:strike w:val="false"/>
                <w:dstrike w:val="false"/>
                <w:outline w:val="false"/>
                <w:shadow w:val="false"/>
                <w:color w:val="000000"/>
                <w:sz w:val="22"/>
                <w:szCs w:val="22"/>
                <w:u w:val="none"/>
                <w:em w:val="none"/>
              </w:rPr>
              <w:t>Синантропные грызуны</w:t>
            </w:r>
          </w:p>
          <w:p>
            <w:pPr>
              <w:pStyle w:val="Normal"/>
              <w:widowControl w:val="false"/>
              <w:spacing w:lineRule="auto" w:line="240" w:before="0" w:after="0"/>
              <w:ind w:left="0" w:right="0" w:hanging="0"/>
              <w:rPr>
                <w:rFonts w:ascii="Nimbus Roman" w:hAnsi="Nimbus Roman"/>
                <w:sz w:val="22"/>
                <w:szCs w:val="22"/>
              </w:rPr>
            </w:pPr>
            <w:r>
              <w:rPr>
                <w:rFonts w:ascii="Nimbus Roman" w:hAnsi="Nimbus Roman"/>
                <w:sz w:val="22"/>
                <w:szCs w:val="22"/>
              </w:rPr>
            </w:r>
          </w:p>
        </w:tc>
        <w:tc>
          <w:tcPr>
            <w:tcW w:w="3029"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rPr>
              <w:t>Раскладка</w:t>
              <w:tab/>
              <w:t>Средства кумулятивного действия на основе антикоагулянтов II поколения</w:t>
            </w:r>
          </w:p>
          <w:p>
            <w:pPr>
              <w:pStyle w:val="Normal"/>
              <w:widowControl w:val="false"/>
              <w:spacing w:lineRule="auto" w:line="240" w:before="0" w:after="0"/>
              <w:rPr>
                <w:rFonts w:ascii="Nimbus Roman" w:hAnsi="Nimbus Roman"/>
              </w:rPr>
            </w:pPr>
            <w:r>
              <w:rPr>
                <w:rFonts w:ascii="Nimbus Roman" w:hAnsi="Nimbus Roman"/>
                <w:sz w:val="22"/>
                <w:szCs w:val="22"/>
              </w:rPr>
              <w:t>Гибель в присутствии альтернативного корма мышей и крыс - не менее 90%</w:t>
            </w:r>
          </w:p>
          <w:p>
            <w:pPr>
              <w:pStyle w:val="Normal"/>
              <w:widowControl w:val="false"/>
              <w:spacing w:lineRule="auto" w:line="240" w:before="0" w:after="0"/>
              <w:rPr>
                <w:rFonts w:ascii="Nimbus Roman" w:hAnsi="Nimbus Roman"/>
              </w:rPr>
            </w:pPr>
            <w:r>
              <w:rPr>
                <w:rFonts w:ascii="Nimbus Roman" w:hAnsi="Nimbus Roman"/>
                <w:sz w:val="22"/>
                <w:szCs w:val="22"/>
              </w:rPr>
              <w:t>Время гибели - не более 5 суток</w:t>
            </w:r>
          </w:p>
        </w:tc>
        <w:tc>
          <w:tcPr>
            <w:tcW w:w="100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rPr>
              <w:t>Согласно инструкции по применению</w:t>
            </w:r>
          </w:p>
        </w:tc>
        <w:tc>
          <w:tcPr>
            <w:tcW w:w="124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rPr>
              <w:t>Периметр территории</w:t>
            </w:r>
          </w:p>
          <w:p>
            <w:pPr>
              <w:pStyle w:val="Normal"/>
              <w:widowControl w:val="false"/>
              <w:spacing w:lineRule="auto" w:line="240" w:before="0" w:after="0"/>
              <w:ind w:left="0" w:right="0" w:hanging="0"/>
              <w:rPr>
                <w:rFonts w:ascii="Nimbus Roman" w:hAnsi="Nimbus Roman"/>
              </w:rPr>
            </w:pPr>
            <w:r>
              <w:rPr>
                <w:rFonts w:ascii="Nimbus Roman" w:hAnsi="Nimbus Roman"/>
                <w:sz w:val="22"/>
                <w:szCs w:val="22"/>
              </w:rPr>
              <w:t>1 контур зашиты</w:t>
            </w:r>
          </w:p>
          <w:p>
            <w:pPr>
              <w:pStyle w:val="Normal"/>
              <w:widowControl w:val="false"/>
              <w:spacing w:lineRule="auto" w:line="240" w:before="0" w:after="0"/>
              <w:ind w:left="0" w:right="0" w:hanging="0"/>
              <w:rPr>
                <w:rFonts w:ascii="Nimbus Roman" w:hAnsi="Nimbus Roman"/>
              </w:rPr>
            </w:pPr>
            <w:r>
              <w:rPr>
                <w:rFonts w:ascii="Nimbus Roman" w:hAnsi="Nimbus Roman"/>
                <w:sz w:val="22"/>
                <w:szCs w:val="22"/>
              </w:rPr>
              <w:t>Периметр зданий 2 контур защиты</w:t>
            </w:r>
          </w:p>
        </w:tc>
      </w:tr>
      <w:tr>
        <w:trPr>
          <w:trHeight w:val="1653" w:hRule="atLeast"/>
        </w:trPr>
        <w:tc>
          <w:tcPr>
            <w:tcW w:w="630"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rPr>
                <w:rFonts w:ascii="Nimbus Roman" w:hAnsi="Nimbus Roman"/>
              </w:rPr>
            </w:pPr>
            <w:r>
              <w:rPr>
                <w:rFonts w:ascii="Nimbus Roman" w:hAnsi="Nimbus Roman"/>
                <w:sz w:val="22"/>
                <w:szCs w:val="22"/>
              </w:rPr>
              <w:t>2</w:t>
            </w:r>
          </w:p>
        </w:tc>
        <w:tc>
          <w:tcPr>
            <w:tcW w:w="118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rPr>
              <w:t>АЛТ клей</w:t>
            </w:r>
          </w:p>
          <w:p>
            <w:pPr>
              <w:pStyle w:val="Normal"/>
              <w:widowControl w:val="false"/>
              <w:spacing w:lineRule="auto" w:line="240" w:before="0" w:after="0"/>
              <w:ind w:left="0" w:right="0" w:hanging="0"/>
              <w:rPr>
                <w:rFonts w:ascii="Nimbus Roman" w:hAnsi="Nimbus Roman"/>
              </w:rPr>
            </w:pPr>
            <w:r>
              <w:rPr>
                <w:rFonts w:ascii="Nimbus Roman" w:hAnsi="Nimbus Roman"/>
                <w:sz w:val="22"/>
                <w:szCs w:val="22"/>
              </w:rPr>
              <w:t>родентицид\инсектицид</w:t>
            </w:r>
          </w:p>
        </w:tc>
        <w:tc>
          <w:tcPr>
            <w:tcW w:w="183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rPr>
              <w:t>Полибутилен 80,8%, полиизобутилен 9,6%</w:t>
            </w:r>
          </w:p>
          <w:p>
            <w:pPr>
              <w:pStyle w:val="Normal"/>
              <w:widowControl w:val="false"/>
              <w:spacing w:lineRule="auto" w:line="240" w:before="0" w:after="0"/>
              <w:ind w:left="0" w:right="0" w:hanging="0"/>
              <w:rPr>
                <w:rFonts w:ascii="Nimbus Roman" w:hAnsi="Nimbus Roman"/>
              </w:rPr>
            </w:pPr>
            <w:r>
              <w:rPr>
                <w:rFonts w:ascii="Nimbus Roman" w:hAnsi="Nimbus Roman"/>
                <w:sz w:val="22"/>
                <w:szCs w:val="22"/>
              </w:rPr>
              <w:t xml:space="preserve">РОСС RU.Д-RU.РА02.В.02791/21 </w:t>
            </w:r>
            <w:r>
              <w:rPr>
                <w:rFonts w:ascii="Liberation Serif" w:hAnsi="Liberation Serif"/>
                <w:sz w:val="21"/>
                <w:szCs w:val="21"/>
              </w:rPr>
              <w:t>о</w:t>
            </w:r>
            <w:r>
              <w:rPr>
                <w:rFonts w:ascii="Liberation Serif" w:hAnsi="Liberation Serif"/>
                <w:sz w:val="21"/>
                <w:szCs w:val="21"/>
                <w:shd w:fill="auto" w:val="clear"/>
              </w:rPr>
              <w:t>т 19.10.2021г. Срок действия до 19.10.2026 г.</w:t>
            </w:r>
          </w:p>
        </w:tc>
        <w:tc>
          <w:tcPr>
            <w:tcW w:w="163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rPr>
              <w:t>Синантропные насекомые</w:t>
            </w:r>
          </w:p>
          <w:p>
            <w:pPr>
              <w:pStyle w:val="Normal"/>
              <w:widowControl w:val="false"/>
              <w:bidi w:val="0"/>
              <w:spacing w:lineRule="auto" w:line="240" w:before="0" w:after="0"/>
              <w:ind w:left="0" w:right="0" w:hanging="0"/>
              <w:jc w:val="left"/>
              <w:rPr>
                <w:rFonts w:ascii="Nimbus Roman" w:hAnsi="Nimbus Roman"/>
              </w:rPr>
            </w:pPr>
            <w:r>
              <w:rPr>
                <w:rFonts w:ascii="Nimbus Roman" w:hAnsi="Nimbus Roman"/>
                <w:b w:val="false"/>
                <w:i w:val="false"/>
                <w:strike w:val="false"/>
                <w:dstrike w:val="false"/>
                <w:outline w:val="false"/>
                <w:shadow w:val="false"/>
                <w:color w:val="000000"/>
                <w:sz w:val="22"/>
                <w:szCs w:val="22"/>
                <w:u w:val="none"/>
                <w:em w:val="none"/>
              </w:rPr>
              <w:t>Синантропные грызуны</w:t>
            </w:r>
          </w:p>
        </w:tc>
        <w:tc>
          <w:tcPr>
            <w:tcW w:w="3029"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rPr>
                <w:rFonts w:ascii="Nimbus Roman" w:hAnsi="Nimbus Roman"/>
              </w:rPr>
            </w:pPr>
            <w:r>
              <w:rPr>
                <w:rFonts w:ascii="Nimbus Roman" w:hAnsi="Nimbus Roman"/>
                <w:sz w:val="22"/>
                <w:szCs w:val="22"/>
              </w:rPr>
              <w:t>Клей для приготовления липких листов для отлова синантропных насекомых и грызунов</w:t>
            </w:r>
          </w:p>
        </w:tc>
        <w:tc>
          <w:tcPr>
            <w:tcW w:w="100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rPr>
              <w:t>Согласно инструкции по применению</w:t>
            </w:r>
          </w:p>
          <w:p>
            <w:pPr>
              <w:pStyle w:val="Normal"/>
              <w:widowControl w:val="false"/>
              <w:spacing w:lineRule="auto" w:line="240" w:before="0" w:after="0"/>
              <w:rPr>
                <w:rFonts w:ascii="Nimbus Roman" w:hAnsi="Nimbus Roman"/>
                <w:sz w:val="22"/>
                <w:szCs w:val="22"/>
              </w:rPr>
            </w:pPr>
            <w:r>
              <w:rPr>
                <w:rFonts w:ascii="Nimbus Roman" w:hAnsi="Nimbus Roman"/>
                <w:sz w:val="22"/>
                <w:szCs w:val="22"/>
              </w:rPr>
            </w:r>
          </w:p>
          <w:p>
            <w:pPr>
              <w:pStyle w:val="Normal"/>
              <w:widowControl w:val="false"/>
              <w:spacing w:lineRule="auto" w:line="240" w:before="0" w:after="0"/>
              <w:rPr>
                <w:rFonts w:ascii="Nimbus Roman" w:hAnsi="Nimbus Roman"/>
                <w:sz w:val="22"/>
                <w:szCs w:val="22"/>
              </w:rPr>
            </w:pPr>
            <w:r>
              <w:rPr>
                <w:rFonts w:ascii="Nimbus Roman" w:hAnsi="Nimbus Roman"/>
                <w:sz w:val="22"/>
                <w:szCs w:val="22"/>
              </w:rPr>
            </w:r>
          </w:p>
        </w:tc>
        <w:tc>
          <w:tcPr>
            <w:tcW w:w="124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rPr>
              <w:t>Помещения</w:t>
            </w:r>
          </w:p>
          <w:p>
            <w:pPr>
              <w:pStyle w:val="Normal"/>
              <w:widowControl w:val="false"/>
              <w:spacing w:lineRule="auto" w:line="240" w:before="0" w:after="0"/>
              <w:ind w:left="0" w:right="0" w:hanging="0"/>
              <w:rPr>
                <w:rFonts w:ascii="Nimbus Roman" w:hAnsi="Nimbus Roman"/>
              </w:rPr>
            </w:pPr>
            <w:r>
              <w:rPr>
                <w:rFonts w:ascii="Nimbus Roman" w:hAnsi="Nimbus Roman"/>
                <w:sz w:val="22"/>
                <w:szCs w:val="22"/>
              </w:rPr>
              <w:t>3 контур защиты</w:t>
            </w:r>
          </w:p>
        </w:tc>
      </w:tr>
      <w:tr>
        <w:trPr>
          <w:trHeight w:val="1653" w:hRule="atLeast"/>
        </w:trPr>
        <w:tc>
          <w:tcPr>
            <w:tcW w:w="630" w:type="dxa"/>
            <w:tcBorders>
              <w:left w:val="single" w:sz="2" w:space="0" w:color="000001"/>
              <w:bottom w:val="single" w:sz="2" w:space="0" w:color="000001"/>
            </w:tcBorders>
            <w:shd w:fill="auto" w:val="clear"/>
          </w:tcPr>
          <w:p>
            <w:pPr>
              <w:pStyle w:val="Style37"/>
              <w:widowControl w:val="false"/>
              <w:spacing w:lineRule="auto" w:line="240" w:before="0" w:after="0"/>
              <w:ind w:left="0" w:right="0" w:hanging="0"/>
              <w:rPr>
                <w:rFonts w:ascii="Nimbus Roman" w:hAnsi="Nimbus Roman"/>
              </w:rPr>
            </w:pPr>
            <w:r>
              <w:rPr>
                <w:rFonts w:ascii="Nimbus Roman" w:hAnsi="Nimbus Roman"/>
                <w:sz w:val="22"/>
                <w:szCs w:val="22"/>
              </w:rPr>
              <w:t>3</w:t>
            </w:r>
          </w:p>
        </w:tc>
        <w:tc>
          <w:tcPr>
            <w:tcW w:w="1185" w:type="dxa"/>
            <w:tcBorders>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lang w:val="ru-RU"/>
              </w:rPr>
              <w:t>Тамагавк</w:t>
            </w:r>
          </w:p>
        </w:tc>
        <w:tc>
          <w:tcPr>
            <w:tcW w:w="1830" w:type="dxa"/>
            <w:tcBorders>
              <w:left w:val="single" w:sz="2" w:space="0" w:color="000001"/>
              <w:bottom w:val="single" w:sz="2" w:space="0" w:color="000001"/>
            </w:tcBorders>
            <w:shd w:fill="auto" w:val="clear"/>
          </w:tcPr>
          <w:p>
            <w:pPr>
              <w:pStyle w:val="Normal"/>
              <w:widowControl w:val="false"/>
              <w:bidi w:val="0"/>
              <w:ind w:left="0" w:right="0" w:hanging="0"/>
              <w:rPr>
                <w:rFonts w:ascii="Nimbus Roman" w:hAnsi="Nimbus Roman"/>
              </w:rPr>
            </w:pPr>
            <w:r>
              <w:rPr>
                <w:rFonts w:ascii="Nimbus Roman" w:hAnsi="Nimbus Roman"/>
                <w:sz w:val="22"/>
                <w:szCs w:val="22"/>
                <w:highlight w:val="white"/>
                <w:lang w:val="ru-RU"/>
              </w:rPr>
              <w:t>тиаметоксам 10%</w:t>
            </w:r>
          </w:p>
          <w:p>
            <w:pPr>
              <w:pStyle w:val="Normal"/>
              <w:widowControl w:val="false"/>
              <w:spacing w:lineRule="auto" w:line="240" w:before="0" w:after="0"/>
              <w:ind w:left="0" w:right="0" w:hanging="0"/>
              <w:jc w:val="both"/>
              <w:rPr>
                <w:rFonts w:ascii="Nimbus Roman" w:hAnsi="Nimbus Roman"/>
              </w:rPr>
            </w:pPr>
            <w:r>
              <w:rPr>
                <w:rFonts w:ascii="Nimbus Roman" w:hAnsi="Nimbus Roman"/>
                <w:sz w:val="22"/>
                <w:szCs w:val="22"/>
                <w:highlight w:val="white"/>
                <w:lang w:val="ru-RU"/>
              </w:rPr>
              <w:t xml:space="preserve">РОСС </w:t>
            </w:r>
            <w:r>
              <w:rPr>
                <w:rFonts w:ascii="Nimbus Roman" w:hAnsi="Nimbus Roman"/>
                <w:sz w:val="22"/>
                <w:szCs w:val="22"/>
                <w:highlight w:val="white"/>
              </w:rPr>
              <w:t>RU</w:t>
            </w:r>
            <w:r>
              <w:rPr>
                <w:rFonts w:ascii="Nimbus Roman" w:hAnsi="Nimbus Roman"/>
                <w:sz w:val="22"/>
                <w:szCs w:val="22"/>
                <w:highlight w:val="white"/>
                <w:lang w:val="ru-RU"/>
              </w:rPr>
              <w:t xml:space="preserve"> Д-</w:t>
            </w:r>
            <w:r>
              <w:rPr>
                <w:rFonts w:ascii="Nimbus Roman" w:hAnsi="Nimbus Roman"/>
                <w:sz w:val="22"/>
                <w:szCs w:val="22"/>
                <w:highlight w:val="white"/>
              </w:rPr>
              <w:t>RU</w:t>
            </w:r>
            <w:r>
              <w:rPr>
                <w:rFonts w:ascii="Nimbus Roman" w:hAnsi="Nimbus Roman"/>
                <w:sz w:val="22"/>
                <w:szCs w:val="22"/>
                <w:highlight w:val="white"/>
                <w:lang w:val="ru-RU"/>
              </w:rPr>
              <w:t>.</w:t>
            </w:r>
            <w:r>
              <w:rPr>
                <w:rFonts w:ascii="Nimbus Roman" w:hAnsi="Nimbus Roman"/>
                <w:sz w:val="22"/>
                <w:szCs w:val="22"/>
                <w:highlight w:val="white"/>
                <w:lang w:val="en-US"/>
              </w:rPr>
              <w:t>PA01.B.49117/23</w:t>
            </w:r>
          </w:p>
          <w:p>
            <w:pPr>
              <w:pStyle w:val="Normal"/>
              <w:widowControl w:val="false"/>
              <w:spacing w:lineRule="auto" w:line="240" w:before="0" w:after="0"/>
              <w:ind w:left="0" w:right="0" w:hanging="0"/>
              <w:jc w:val="both"/>
              <w:rPr>
                <w:rFonts w:ascii="Nimbus Roman" w:hAnsi="Nimbus Roman"/>
              </w:rPr>
            </w:pPr>
            <w:r>
              <w:rPr>
                <w:rFonts w:ascii="Nimbus Roman" w:hAnsi="Nimbus Roman"/>
                <w:sz w:val="22"/>
                <w:szCs w:val="22"/>
                <w:highlight w:val="white"/>
                <w:lang w:val="ru-RU"/>
              </w:rPr>
              <w:t>от 05.12.2023 по 04.12.2026 год</w:t>
            </w:r>
          </w:p>
        </w:tc>
        <w:tc>
          <w:tcPr>
            <w:tcW w:w="1635" w:type="dxa"/>
            <w:tcBorders>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rPr>
              <w:t>Синантропные насекомые</w:t>
            </w:r>
          </w:p>
        </w:tc>
        <w:tc>
          <w:tcPr>
            <w:tcW w:w="3029" w:type="dxa"/>
            <w:tcBorders>
              <w:left w:val="single" w:sz="2" w:space="0" w:color="000001"/>
              <w:bottom w:val="single" w:sz="2" w:space="0" w:color="000001"/>
            </w:tcBorders>
            <w:shd w:fill="auto" w:val="clear"/>
          </w:tcPr>
          <w:p>
            <w:pPr>
              <w:pStyle w:val="Normal"/>
              <w:widowControl w:val="false"/>
              <w:bidi w:val="0"/>
              <w:ind w:left="0" w:right="0" w:hanging="0"/>
              <w:rPr>
                <w:rFonts w:ascii="Nimbus Roman" w:hAnsi="Nimbus Roman"/>
              </w:rPr>
            </w:pPr>
            <w:r>
              <w:rPr>
                <w:rFonts w:ascii="Nimbus Roman" w:hAnsi="Nimbus Roman"/>
                <w:sz w:val="22"/>
                <w:szCs w:val="22"/>
                <w:lang w:val="ru-RU"/>
              </w:rPr>
              <w:t>Для уничтожения имаго насекмых используют свежеприготовленные суспензии в концентрациях 0,15-0,50% по ДВ</w:t>
              <w:br/>
            </w:r>
          </w:p>
          <w:p>
            <w:pPr>
              <w:pStyle w:val="Normal"/>
              <w:widowControl w:val="false"/>
              <w:spacing w:lineRule="auto" w:line="240" w:before="0" w:after="0"/>
              <w:ind w:left="0" w:right="0" w:hanging="0"/>
              <w:rPr>
                <w:rFonts w:ascii="Nimbus Roman" w:hAnsi="Nimbus Roman"/>
              </w:rPr>
            </w:pPr>
            <w:r>
              <w:rPr>
                <w:rFonts w:eastAsia="Times New Roman" w:cs="Arial" w:ascii="Nimbus Roman" w:hAnsi="Nimbus Roman"/>
                <w:color w:val="00000A"/>
                <w:kern w:val="0"/>
                <w:sz w:val="22"/>
                <w:szCs w:val="22"/>
                <w:lang w:val="en-US" w:eastAsia="zh-CN" w:bidi="ar-SA"/>
              </w:rPr>
              <w:t>Средство разводят в воде комнатной температуры, равномерно перемешивая не менее 7 минут до получения одной смеси.</w:t>
            </w:r>
          </w:p>
        </w:tc>
        <w:tc>
          <w:tcPr>
            <w:tcW w:w="1005" w:type="dxa"/>
            <w:tcBorders>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rPr>
              <w:t>Согласно инструкции по применению</w:t>
            </w:r>
          </w:p>
        </w:tc>
        <w:tc>
          <w:tcPr>
            <w:tcW w:w="1245" w:type="dxa"/>
            <w:tcBorders>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rPr>
                <w:rFonts w:ascii="Nimbus Roman" w:hAnsi="Nimbus Roman"/>
              </w:rPr>
            </w:pPr>
            <w:r>
              <w:rPr>
                <w:rFonts w:ascii="Nimbus Roman" w:hAnsi="Nimbus Roman"/>
                <w:sz w:val="22"/>
                <w:szCs w:val="22"/>
              </w:rPr>
              <w:t>Помещения</w:t>
            </w:r>
          </w:p>
          <w:p>
            <w:pPr>
              <w:pStyle w:val="Normal"/>
              <w:widowControl w:val="false"/>
              <w:spacing w:lineRule="auto" w:line="240" w:before="0" w:after="0"/>
              <w:ind w:left="0" w:right="0" w:hanging="0"/>
              <w:rPr>
                <w:rFonts w:ascii="Nimbus Roman" w:hAnsi="Nimbus Roman"/>
              </w:rPr>
            </w:pPr>
            <w:r>
              <w:rPr>
                <w:rFonts w:ascii="Nimbus Roman" w:hAnsi="Nimbus Roman"/>
                <w:sz w:val="22"/>
                <w:szCs w:val="22"/>
              </w:rPr>
              <w:t>3 контур защиты</w:t>
            </w:r>
          </w:p>
        </w:tc>
      </w:tr>
    </w:tbl>
    <w:p>
      <w:pPr>
        <w:pStyle w:val="Normal"/>
        <w:spacing w:lineRule="auto" w:line="240" w:before="0" w:after="0"/>
        <w:rPr>
          <w:rFonts w:ascii="Nimbus Roman" w:hAnsi="Nimbus Roman"/>
        </w:rPr>
      </w:pPr>
      <w:r>
        <w:rPr>
          <w:rFonts w:ascii="Nimbus Roman" w:hAnsi="Nimbus Roman"/>
          <w:b/>
          <w:bCs/>
          <w:sz w:val="24"/>
          <w:szCs w:val="24"/>
        </w:rPr>
        <w:tab/>
      </w:r>
    </w:p>
    <w:p>
      <w:pPr>
        <w:pStyle w:val="Normal"/>
        <w:spacing w:lineRule="auto" w:line="240" w:before="0" w:after="0"/>
        <w:rPr>
          <w:rFonts w:ascii="Nimbus Roman" w:hAnsi="Nimbus Roman"/>
        </w:rPr>
      </w:pPr>
      <w:r>
        <w:rPr>
          <w:rFonts w:ascii="Nimbus Roman" w:hAnsi="Nimbus Roman"/>
          <w:b/>
          <w:bCs/>
          <w:sz w:val="24"/>
          <w:szCs w:val="24"/>
        </w:rPr>
        <w:tab/>
        <w:tab/>
        <w:tab/>
        <w:tab/>
      </w:r>
      <w:r>
        <w:rPr>
          <w:rFonts w:ascii="Nimbus Roman" w:hAnsi="Nimbus Roman"/>
          <w:sz w:val="24"/>
          <w:szCs w:val="24"/>
        </w:rPr>
        <w:tab/>
      </w:r>
      <w:r>
        <w:br w:type="page"/>
      </w:r>
    </w:p>
    <w:p>
      <w:pPr>
        <w:pStyle w:val="1"/>
        <w:numPr>
          <w:ilvl w:val="0"/>
          <w:numId w:val="0"/>
        </w:numPr>
        <w:spacing w:lineRule="auto" w:line="240" w:before="0" w:after="0"/>
        <w:ind w:left="0" w:right="0" w:hanging="0"/>
        <w:jc w:val="center"/>
        <w:rPr>
          <w:rFonts w:ascii="Nimbus Roman" w:hAnsi="Nimbus Roman"/>
        </w:rPr>
      </w:pPr>
      <w:bookmarkStart w:id="8" w:name="__RefHeading___Toc6483_938880112"/>
      <w:bookmarkEnd w:id="8"/>
      <w:r>
        <w:rPr>
          <w:rFonts w:ascii="Nimbus Roman" w:hAnsi="Nimbus Roman"/>
          <w:b/>
          <w:bCs/>
          <w:sz w:val="24"/>
          <w:szCs w:val="24"/>
        </w:rPr>
        <w:t>Дератизация</w:t>
      </w:r>
    </w:p>
    <w:p>
      <w:pPr>
        <w:pStyle w:val="29"/>
        <w:shd w:val="clear" w:fill="FFFFFF"/>
        <w:spacing w:lineRule="auto" w:line="240" w:before="0" w:after="0"/>
        <w:ind w:left="0" w:right="0" w:hanging="0"/>
        <w:jc w:val="center"/>
        <w:rPr>
          <w:rFonts w:ascii="Nimbus Roman" w:hAnsi="Nimbus Roman"/>
        </w:rPr>
      </w:pPr>
      <w:r>
        <w:rPr>
          <w:rFonts w:cs="Liberation Serif;Times New Roman" w:ascii="Nimbus Roman" w:hAnsi="Nimbus Roman"/>
          <w:color w:val="000000"/>
          <w:sz w:val="24"/>
          <w:szCs w:val="24"/>
          <w:u w:val="single"/>
          <w:lang w:bidi="ru-RU"/>
        </w:rPr>
        <w:t xml:space="preserve">1.1. Профилактические мероприятия </w:t>
      </w:r>
    </w:p>
    <w:p>
      <w:pPr>
        <w:pStyle w:val="29"/>
        <w:shd w:val="clear" w:fill="FFFFFF"/>
        <w:spacing w:lineRule="auto" w:line="240" w:before="0" w:after="0"/>
        <w:ind w:left="0" w:right="0" w:hanging="0"/>
        <w:jc w:val="center"/>
        <w:rPr>
          <w:rFonts w:ascii="Nimbus Roman" w:hAnsi="Nimbus Roman"/>
        </w:rPr>
      </w:pPr>
      <w:r>
        <w:rPr>
          <w:rFonts w:eastAsia="Liberation Serif;Times New Roman" w:cs="Liberation Serif;Times New Roman" w:ascii="Nimbus Roman" w:hAnsi="Nimbus Roman"/>
          <w:i/>
          <w:color w:val="000000"/>
          <w:sz w:val="24"/>
          <w:szCs w:val="24"/>
          <w:lang w:bidi="ru-RU"/>
        </w:rPr>
        <w:t xml:space="preserve"> </w:t>
      </w:r>
      <w:r>
        <w:rPr>
          <w:rFonts w:cs="Liberation Serif;Times New Roman" w:ascii="Nimbus Roman" w:hAnsi="Nimbus Roman"/>
          <w:i/>
          <w:color w:val="000000"/>
          <w:sz w:val="24"/>
          <w:szCs w:val="24"/>
          <w:lang w:bidi="ru-RU"/>
        </w:rPr>
        <w:t>1.1.1 Инженерно-технические мероприятия</w:t>
      </w:r>
    </w:p>
    <w:p>
      <w:pPr>
        <w:pStyle w:val="29"/>
        <w:shd w:val="clear" w:fill="FFFFFF"/>
        <w:spacing w:lineRule="auto" w:line="240" w:before="0" w:after="0"/>
        <w:ind w:left="0" w:right="0" w:hanging="0"/>
        <w:jc w:val="left"/>
        <w:rPr>
          <w:rFonts w:ascii="Nimbus Roman" w:hAnsi="Nimbus Roman"/>
        </w:rPr>
      </w:pPr>
      <w:r>
        <w:rPr>
          <w:rFonts w:cs="Liberation Serif;Times New Roman" w:ascii="Nimbus Roman" w:hAnsi="Nimbus Roman"/>
          <w:sz w:val="24"/>
          <w:szCs w:val="24"/>
          <w:lang w:val="ru-RU"/>
        </w:rPr>
        <w:t>- наличие порогов в нижней части дверей из материалов, устойчивых к повреждению грызунами;</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Nimbus Roman" w:hAnsi="Nimbus Roman"/>
          <w:sz w:val="24"/>
          <w:szCs w:val="24"/>
          <w:lang w:val="ru-RU"/>
        </w:rPr>
        <w:t>- использование устройств и конструкций, обеспечивающих самостоятельное закрывание дверей;</w:t>
      </w:r>
    </w:p>
    <w:p>
      <w:pPr>
        <w:pStyle w:val="Style23"/>
        <w:widowControl/>
        <w:suppressAutoHyphens w:val="false"/>
        <w:bidi w:val="0"/>
        <w:spacing w:lineRule="auto" w:line="240" w:before="0" w:after="0"/>
        <w:ind w:left="0" w:right="0" w:hanging="0"/>
        <w:jc w:val="left"/>
        <w:textAlignment w:val="baseline"/>
        <w:rPr>
          <w:rFonts w:ascii="Nimbus Roman" w:hAnsi="Nimbus Roman"/>
        </w:rPr>
      </w:pPr>
      <w:r>
        <w:rPr>
          <w:rFonts w:cs="Liberation Serif;Times New Roman" w:ascii="Nimbus Roman" w:hAnsi="Nimbus Roman"/>
          <w:sz w:val="24"/>
          <w:szCs w:val="24"/>
          <w:lang w:val="ru-RU"/>
        </w:rPr>
        <w:t>- оборудование мест выхода вентиляционных отверстий, стока воды металлическими сетками (решетками);</w:t>
      </w:r>
    </w:p>
    <w:p>
      <w:pPr>
        <w:pStyle w:val="Style23"/>
        <w:widowControl/>
        <w:suppressAutoHyphens w:val="false"/>
        <w:bidi w:val="0"/>
        <w:spacing w:lineRule="auto" w:line="240" w:before="0" w:after="0"/>
        <w:ind w:left="0" w:right="0" w:hanging="0"/>
        <w:jc w:val="left"/>
        <w:textAlignment w:val="baseline"/>
        <w:rPr>
          <w:rFonts w:ascii="Nimbus Roman" w:hAnsi="Nimbus Roman"/>
        </w:rPr>
      </w:pPr>
      <w:r>
        <w:rPr>
          <w:rFonts w:cs="Liberation Serif;Times New Roman" w:ascii="Nimbus Roman" w:hAnsi="Nimbus Roman"/>
          <w:sz w:val="24"/>
          <w:szCs w:val="24"/>
          <w:lang w:val="ru-RU"/>
        </w:rPr>
        <w:t>- герметизация с использованием металлической сетки мест прохода коммуникаций в перекрытиях, стенах, ограждениях;</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Nimbus Roman" w:hAnsi="Nimbus Roman"/>
          <w:sz w:val="24"/>
          <w:szCs w:val="24"/>
          <w:lang w:val="ru-RU"/>
        </w:rPr>
        <w:t>- 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Nimbus Roman" w:hAnsi="Nimbus Roman"/>
          <w:sz w:val="24"/>
          <w:szCs w:val="24"/>
          <w:lang w:val="ru-RU"/>
        </w:rPr>
        <w:t>- своевременный ремонт отмосток, дверных, оконных проемов, мест прохождения коммуникаций в перекрытиях, стенах, ограждениях;</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Nimbus Roman" w:hAnsi="Nimbus Roman"/>
          <w:sz w:val="24"/>
          <w:szCs w:val="24"/>
          <w:lang w:val="ru-RU"/>
        </w:rPr>
        <w:t>- использование контейнеров, изготовленных из материалов, устойчивых к повреждению грызунами;</w:t>
      </w:r>
    </w:p>
    <w:p>
      <w:pPr>
        <w:pStyle w:val="Style23"/>
        <w:widowControl/>
        <w:suppressAutoHyphens w:val="false"/>
        <w:bidi w:val="0"/>
        <w:spacing w:lineRule="auto" w:line="240" w:before="0" w:after="0"/>
        <w:ind w:left="0" w:right="0" w:hanging="0"/>
        <w:jc w:val="left"/>
        <w:textAlignment w:val="baseline"/>
        <w:rPr>
          <w:rFonts w:ascii="Nimbus Roman" w:hAnsi="Nimbus Roman"/>
        </w:rPr>
      </w:pPr>
      <w:r>
        <w:rPr>
          <w:rFonts w:cs="Liberation Serif;Times New Roman" w:ascii="Nimbus Roman" w:hAnsi="Nimbus Roman"/>
          <w:sz w:val="24"/>
          <w:szCs w:val="24"/>
          <w:lang w:val="ru-RU"/>
        </w:rPr>
        <w:t>- хранение сырья, материалов, полуфабрикатов, продукции на стеллажах, поддонах на высоте не менее 15 см от пола;</w:t>
      </w:r>
    </w:p>
    <w:p>
      <w:pPr>
        <w:pStyle w:val="Style23"/>
        <w:widowControl/>
        <w:suppressAutoHyphens w:val="false"/>
        <w:bidi w:val="0"/>
        <w:spacing w:lineRule="auto" w:line="240" w:before="0" w:after="0"/>
        <w:ind w:left="0" w:right="0" w:hanging="0"/>
        <w:jc w:val="left"/>
        <w:textAlignment w:val="baseline"/>
        <w:rPr>
          <w:rFonts w:ascii="Nimbus Roman" w:hAnsi="Nimbus Roman"/>
        </w:rPr>
      </w:pPr>
      <w:r>
        <w:rPr>
          <w:rFonts w:cs="Liberation Serif;Times New Roman" w:ascii="Nimbus Roman" w:hAnsi="Nimbus Roman"/>
          <w:sz w:val="24"/>
          <w:szCs w:val="24"/>
          <w:lang w:val="ru-RU"/>
        </w:rPr>
        <w:t>- использование для хранения пищевых и бытовых отходов плотно закрывающихся контейнеров/емкостей, регулярная их очистка и своевременный вывоз отходов;</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Nimbus Roman" w:hAnsi="Nimbus Roman"/>
          <w:sz w:val="24"/>
          <w:szCs w:val="24"/>
          <w:lang w:val="ru-RU"/>
        </w:rPr>
        <w:t>- при проведении погрузочно-разгрузочных работ, при открытых внешних дверях/воротах должны быть закрыты внутренние двери.</w:t>
      </w:r>
    </w:p>
    <w:p>
      <w:pPr>
        <w:pStyle w:val="Style23"/>
        <w:widowControl/>
        <w:suppressAutoHyphens w:val="false"/>
        <w:bidi w:val="0"/>
        <w:spacing w:lineRule="auto" w:line="240" w:before="0" w:after="0"/>
        <w:ind w:left="0" w:right="0" w:hanging="0"/>
        <w:jc w:val="left"/>
        <w:textAlignment w:val="baseline"/>
        <w:rPr>
          <w:rFonts w:ascii="Nimbus Roman" w:hAnsi="Nimbus Roman"/>
        </w:rPr>
      </w:pPr>
      <w:r>
        <w:rPr>
          <w:rFonts w:cs="Liberation Serif;Times New Roman" w:ascii="Nimbus Roman" w:hAnsi="Nimbus Roman"/>
          <w:sz w:val="24"/>
          <w:szCs w:val="24"/>
          <w:lang w:val="ru-RU"/>
        </w:rPr>
        <w:t>- открывающиеся в теплое время года окна должны быть защищены сетками с ячейкой не более 2 мм.</w:t>
      </w:r>
    </w:p>
    <w:p>
      <w:pPr>
        <w:pStyle w:val="Style23"/>
        <w:widowControl/>
        <w:suppressAutoHyphens w:val="false"/>
        <w:bidi w:val="0"/>
        <w:spacing w:lineRule="auto" w:line="240" w:before="0" w:after="0"/>
        <w:ind w:left="0" w:right="0" w:hanging="0"/>
        <w:jc w:val="left"/>
        <w:textAlignment w:val="baseline"/>
        <w:rPr/>
      </w:pPr>
      <w:r>
        <w:rPr>
          <w:rStyle w:val="21"/>
          <w:rFonts w:eastAsia="Liberation Serif;Times New Roman" w:cs="Liberation Serif;Times New Roman" w:ascii="Nimbus Roman" w:hAnsi="Nimbus Roman"/>
          <w:sz w:val="24"/>
          <w:szCs w:val="24"/>
          <w:lang w:val="ru-RU"/>
        </w:rPr>
        <w:t xml:space="preserve"> </w:t>
      </w:r>
      <w:r>
        <w:rPr>
          <w:rStyle w:val="21"/>
          <w:rFonts w:cs="Liberation Serif;Times New Roman" w:ascii="Nimbus Roman" w:hAnsi="Nimbus Roman"/>
          <w:sz w:val="24"/>
          <w:szCs w:val="24"/>
          <w:lang w:val="ru-RU"/>
        </w:rPr>
        <w:t>- по периметру помещений  (между стенами  зданий и конструкциями/оборудованием/хранящимися материалами и т.д.) должен соблюдаться промежуток в 50-70 см. с целью доступности для очистки, проведения мероприятий по дератизации и дезинсекции, снижения рисков  убежища для вредителей.</w:t>
      </w:r>
    </w:p>
    <w:p>
      <w:pPr>
        <w:pStyle w:val="29"/>
        <w:shd w:val="clear" w:fill="FFFFFF"/>
        <w:tabs>
          <w:tab w:val="clear" w:pos="408"/>
          <w:tab w:val="left" w:pos="622" w:leader="none"/>
        </w:tabs>
        <w:spacing w:lineRule="auto" w:line="240" w:before="0" w:after="0"/>
        <w:ind w:left="0" w:right="0" w:hanging="0"/>
        <w:jc w:val="center"/>
        <w:rPr>
          <w:rFonts w:ascii="Nimbus Roman" w:hAnsi="Nimbus Roman"/>
        </w:rPr>
      </w:pPr>
      <w:r>
        <w:rPr>
          <w:rFonts w:cs="Liberation Serif;Times New Roman" w:ascii="Nimbus Roman" w:hAnsi="Nimbus Roman"/>
          <w:i/>
          <w:color w:val="000000"/>
          <w:sz w:val="24"/>
          <w:szCs w:val="24"/>
          <w:lang w:bidi="ru-RU"/>
        </w:rPr>
        <w:t>1.2. Санитарно-гигиенические мероприятия</w:t>
      </w:r>
    </w:p>
    <w:p>
      <w:pPr>
        <w:pStyle w:val="29"/>
        <w:widowControl w:val="false"/>
        <w:shd w:val="clear" w:fill="FFFFFF"/>
        <w:tabs>
          <w:tab w:val="clear" w:pos="408"/>
          <w:tab w:val="left" w:pos="622" w:leader="none"/>
        </w:tabs>
        <w:suppressAutoHyphens w:val="false"/>
        <w:bidi w:val="0"/>
        <w:spacing w:lineRule="auto" w:line="240" w:before="0" w:after="0"/>
        <w:ind w:left="0" w:right="0" w:firstLine="850"/>
        <w:jc w:val="left"/>
        <w:textAlignment w:val="auto"/>
        <w:rPr>
          <w:rFonts w:ascii="Nimbus Roman" w:hAnsi="Nimbus Roman"/>
        </w:rPr>
      </w:pPr>
      <w:r>
        <w:rPr>
          <w:rFonts w:cs="Liberation Serif;Times New Roman" w:ascii="Nimbus Roman" w:hAnsi="Nimbus Roman"/>
          <w:i w:val="false"/>
          <w:iCs w:val="false"/>
          <w:color w:val="000000"/>
          <w:sz w:val="24"/>
          <w:szCs w:val="24"/>
          <w:lang w:bidi="ru-RU"/>
        </w:rPr>
        <w:t>1.2.1. Работы по поддержанию санитарного состояния на объектах в рабочих и подсобных помещениях, подвалах, на территории, прилегающей к объектам</w:t>
      </w:r>
    </w:p>
    <w:p>
      <w:pPr>
        <w:pStyle w:val="29"/>
        <w:widowControl w:val="false"/>
        <w:shd w:val="clear" w:fill="FFFFFF"/>
        <w:tabs>
          <w:tab w:val="clear" w:pos="408"/>
          <w:tab w:val="left" w:pos="622" w:leader="none"/>
        </w:tabs>
        <w:suppressAutoHyphens w:val="false"/>
        <w:bidi w:val="0"/>
        <w:spacing w:lineRule="auto" w:line="240" w:before="0" w:after="0"/>
        <w:ind w:left="0" w:right="0" w:firstLine="850"/>
        <w:jc w:val="left"/>
        <w:textAlignment w:val="auto"/>
        <w:rPr>
          <w:rFonts w:ascii="Nimbus Roman" w:hAnsi="Nimbus Roman"/>
        </w:rPr>
      </w:pPr>
      <w:r>
        <w:rPr>
          <w:rFonts w:cs="Liberation Serif;Times New Roman" w:ascii="Nimbus Roman" w:hAnsi="Nimbus Roman"/>
          <w:i w:val="false"/>
          <w:iCs w:val="false"/>
          <w:color w:val="000000"/>
          <w:sz w:val="24"/>
          <w:szCs w:val="24"/>
          <w:lang w:bidi="ru-RU"/>
        </w:rPr>
        <w:t>1.2.2. Асфальтирование или бетонирование контейнерных площадок для сбора мусора и содержание их в чистоте</w:t>
      </w:r>
    </w:p>
    <w:p>
      <w:pPr>
        <w:pStyle w:val="29"/>
        <w:widowControl w:val="false"/>
        <w:shd w:val="clear" w:fill="FFFFFF"/>
        <w:tabs>
          <w:tab w:val="clear" w:pos="408"/>
          <w:tab w:val="left" w:pos="400" w:leader="none"/>
          <w:tab w:val="left" w:pos="622" w:leader="none"/>
        </w:tabs>
        <w:suppressAutoHyphens w:val="false"/>
        <w:bidi w:val="0"/>
        <w:spacing w:lineRule="auto" w:line="240" w:before="0" w:after="0"/>
        <w:ind w:left="0" w:right="0" w:firstLine="850"/>
        <w:jc w:val="left"/>
        <w:textAlignment w:val="auto"/>
        <w:rPr>
          <w:rFonts w:ascii="Nimbus Roman" w:hAnsi="Nimbus Roman"/>
        </w:rPr>
      </w:pPr>
      <w:r>
        <w:rPr>
          <w:rFonts w:cs="Liberation Serif;Times New Roman" w:ascii="Nimbus Roman" w:hAnsi="Nimbus Roman"/>
          <w:i w:val="false"/>
          <w:iCs w:val="false"/>
          <w:color w:val="000000"/>
          <w:sz w:val="24"/>
          <w:szCs w:val="24"/>
          <w:lang w:bidi="ru-RU"/>
        </w:rPr>
        <w:t>1.2.3. Использование плотно-закрывающихся емкостей для пищевых и бытовых отходов и регулярная их очистка</w:t>
      </w:r>
    </w:p>
    <w:p>
      <w:pPr>
        <w:pStyle w:val="29"/>
        <w:widowControl w:val="false"/>
        <w:shd w:val="clear" w:fill="FFFFFF"/>
        <w:suppressAutoHyphens w:val="false"/>
        <w:bidi w:val="0"/>
        <w:spacing w:lineRule="auto" w:line="240" w:before="0" w:after="0"/>
        <w:ind w:left="0" w:right="0" w:firstLine="850"/>
        <w:jc w:val="left"/>
        <w:textAlignment w:val="auto"/>
        <w:rPr>
          <w:rFonts w:ascii="Nimbus Roman" w:hAnsi="Nimbus Roman"/>
        </w:rPr>
      </w:pPr>
      <w:r>
        <w:rPr>
          <w:rFonts w:cs="Liberation Serif;Times New Roman" w:ascii="Nimbus Roman" w:hAnsi="Nimbus Roman"/>
          <w:i w:val="false"/>
          <w:iCs w:val="false"/>
          <w:color w:val="000000"/>
          <w:sz w:val="24"/>
          <w:szCs w:val="24"/>
          <w:lang w:bidi="ru-RU"/>
        </w:rPr>
        <w:t>1.2.4.</w:t>
      </w:r>
      <w:r>
        <w:rPr>
          <w:rFonts w:cs="Liberation Serif;Times New Roman" w:ascii="Nimbus Roman" w:hAnsi="Nimbus Roman"/>
          <w:i w:val="false"/>
          <w:iCs w:val="false"/>
          <w:sz w:val="24"/>
          <w:szCs w:val="24"/>
        </w:rPr>
        <w:t xml:space="preserve"> </w:t>
      </w:r>
      <w:r>
        <w:rPr>
          <w:rFonts w:cs="Liberation Serif;Times New Roman" w:ascii="Nimbus Roman" w:hAnsi="Nimbus Roman"/>
          <w:i w:val="false"/>
          <w:iCs w:val="false"/>
          <w:color w:val="000000"/>
          <w:sz w:val="24"/>
          <w:szCs w:val="24"/>
          <w:lang w:bidi="ru-RU"/>
        </w:rPr>
        <w:t>Вывоз мусора с территорий не менее Зх (трех) раз в течение недели Своевременный сбор и вывоз некондиционной продукции (брака).</w:t>
      </w:r>
    </w:p>
    <w:p>
      <w:pPr>
        <w:pStyle w:val="29"/>
        <w:shd w:val="clear" w:fill="FFFFFF"/>
        <w:spacing w:lineRule="auto" w:line="240" w:before="0" w:after="0"/>
        <w:ind w:left="360" w:right="0" w:hanging="360"/>
        <w:jc w:val="center"/>
        <w:rPr>
          <w:rFonts w:ascii="Nimbus Roman" w:hAnsi="Nimbus Roman"/>
        </w:rPr>
      </w:pPr>
      <w:r>
        <w:rPr>
          <w:rFonts w:cs="Liberation Serif;Times New Roman" w:ascii="Nimbus Roman" w:hAnsi="Nimbus Roman"/>
          <w:i/>
          <w:color w:val="000000"/>
          <w:sz w:val="24"/>
          <w:szCs w:val="24"/>
          <w:lang w:bidi="ru-RU"/>
        </w:rPr>
        <w:t>1.3. Истребительные дератизационные мероприятия</w:t>
      </w:r>
    </w:p>
    <w:p>
      <w:pPr>
        <w:pStyle w:val="29"/>
        <w:widowControl w:val="false"/>
        <w:shd w:val="clear" w:fill="FFFFFF"/>
        <w:tabs>
          <w:tab w:val="clear" w:pos="408"/>
          <w:tab w:val="left" w:pos="605" w:leader="none"/>
        </w:tabs>
        <w:suppressAutoHyphens w:val="false"/>
        <w:bidi w:val="0"/>
        <w:spacing w:lineRule="auto" w:line="240" w:before="0" w:after="0"/>
        <w:ind w:left="0" w:right="0" w:firstLine="850"/>
        <w:jc w:val="left"/>
        <w:textAlignment w:val="auto"/>
        <w:rPr>
          <w:rFonts w:ascii="Nimbus Roman" w:hAnsi="Nimbus Roman"/>
        </w:rPr>
      </w:pPr>
      <w:r>
        <w:rPr>
          <w:rFonts w:eastAsia="Sylfaen" w:cs="Liberation Serif;Times New Roman" w:ascii="Nimbus Roman" w:hAnsi="Nimbus Roman"/>
          <w:color w:val="000000"/>
          <w:sz w:val="24"/>
          <w:szCs w:val="24"/>
          <w:lang w:val="ru-RU" w:eastAsia="zh-CN" w:bidi="ru-RU"/>
        </w:rPr>
        <w:t>1.3.1. Физической метод дератизации - отлов, уничтожение или отпугивание грызунов при помощи приспособлений, механизмов и  устройств</w:t>
      </w:r>
      <w:r>
        <w:rPr>
          <w:rFonts w:cs="Liberation Serif;Times New Roman" w:ascii="Nimbus Roman" w:hAnsi="Nimbus Roman"/>
          <w:color w:val="000000"/>
          <w:sz w:val="24"/>
          <w:szCs w:val="24"/>
          <w:lang w:bidi="ru-RU"/>
        </w:rPr>
        <w:t xml:space="preserve"> - живоловки (одноместные, многоместные), учетно-клеевые ловушки;</w:t>
      </w:r>
    </w:p>
    <w:p>
      <w:pPr>
        <w:pStyle w:val="29"/>
        <w:widowControl w:val="false"/>
        <w:shd w:val="clear" w:fill="FFFFFF"/>
        <w:suppressAutoHyphens w:val="false"/>
        <w:bidi w:val="0"/>
        <w:spacing w:lineRule="auto" w:line="240" w:before="0" w:after="0"/>
        <w:ind w:left="0" w:right="0" w:firstLine="850"/>
        <w:jc w:val="left"/>
        <w:textAlignment w:val="auto"/>
        <w:rPr>
          <w:rFonts w:ascii="Nimbus Roman" w:hAnsi="Nimbus Roman"/>
        </w:rPr>
      </w:pPr>
      <w:r>
        <w:rPr>
          <w:rFonts w:cs="Liberation Serif;Times New Roman" w:ascii="Nimbus Roman" w:hAnsi="Nimbus Roman"/>
          <w:sz w:val="24"/>
          <w:szCs w:val="24"/>
        </w:rPr>
        <w:t>1.3.2. Химический метод - уничтожение грызунов при помощи ядов-</w:t>
      </w:r>
      <w:r>
        <w:rPr>
          <w:rFonts w:cs="Liberation Serif;Times New Roman" w:ascii="Nimbus Roman" w:hAnsi="Nimbus Roman"/>
          <w:color w:val="000000"/>
          <w:sz w:val="24"/>
          <w:szCs w:val="24"/>
          <w:lang w:bidi="ru-RU"/>
        </w:rPr>
        <w:t>родентицидов. Включает в себя использование твердых ядовитых приманок в закрываемых и пронумерованных контейнерах по перемету территории и у наружных стен производственных и бытовых помещений.</w:t>
      </w:r>
    </w:p>
    <w:p>
      <w:pPr>
        <w:pStyle w:val="29"/>
        <w:shd w:val="clear" w:fill="FFFFFF"/>
        <w:spacing w:lineRule="auto" w:line="240" w:before="0" w:after="0"/>
        <w:ind w:left="360" w:right="0" w:hanging="360"/>
        <w:jc w:val="center"/>
        <w:rPr>
          <w:rFonts w:ascii="Nimbus Roman" w:hAnsi="Nimbus Roman"/>
        </w:rPr>
      </w:pPr>
      <w:r>
        <w:rPr>
          <w:rFonts w:cs="Liberation Serif;Times New Roman" w:ascii="Nimbus Roman" w:hAnsi="Nimbus Roman"/>
          <w:i/>
          <w:color w:val="000000"/>
          <w:sz w:val="24"/>
          <w:szCs w:val="24"/>
          <w:lang w:bidi="ru-RU"/>
        </w:rPr>
        <w:t>1.4. Оценка эффективности дератизации</w:t>
      </w:r>
    </w:p>
    <w:p>
      <w:pPr>
        <w:pStyle w:val="29"/>
        <w:widowControl w:val="false"/>
        <w:shd w:val="clear" w:fill="FFFFFF"/>
        <w:suppressAutoHyphens w:val="false"/>
        <w:bidi w:val="0"/>
        <w:spacing w:lineRule="auto" w:line="240" w:before="0" w:after="0"/>
        <w:ind w:left="0" w:right="0" w:hanging="0"/>
        <w:jc w:val="left"/>
        <w:textAlignment w:val="auto"/>
        <w:rPr>
          <w:rFonts w:ascii="Nimbus Roman" w:hAnsi="Nimbus Roman"/>
        </w:rPr>
      </w:pPr>
      <w:r>
        <w:rPr>
          <w:rFonts w:cs="Liberation Serif;Times New Roman" w:ascii="Nimbus Roman" w:hAnsi="Nimbus Roman"/>
          <w:i/>
          <w:iCs/>
          <w:color w:val="000000"/>
          <w:sz w:val="24"/>
          <w:szCs w:val="24"/>
          <w:lang w:bidi="ru-RU"/>
        </w:rPr>
        <w:t>(проводится через 30 дней после проведенных истребительных мероприятий комиссией в составе)</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1.4.1. Опрос сотрудников организации</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1.4.2. Визуальный осмотр территории и строений на наличие следов жизнедеятельности грызунов (погрызов, помета, нор, ходов и т.д.)</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1.4.3. Проверка контрольно-истребительных площадок (КИП), контрольных По договору площадок (КП), клеевых площадок, орудий механического лова (ловушек, капканов и др.).</w:t>
      </w:r>
    </w:p>
    <w:p>
      <w:pPr>
        <w:pStyle w:val="29"/>
        <w:widowControl w:val="false"/>
        <w:shd w:val="clear" w:fill="FFFFFF"/>
        <w:tabs>
          <w:tab w:val="clear" w:pos="408"/>
          <w:tab w:val="left" w:pos="644" w:leader="none"/>
        </w:tabs>
        <w:suppressAutoHyphens w:val="false"/>
        <w:bidi w:val="0"/>
        <w:spacing w:lineRule="auto" w:line="240" w:before="0" w:after="0"/>
        <w:ind w:left="0" w:right="0" w:hanging="0"/>
        <w:jc w:val="left"/>
        <w:textAlignment w:val="auto"/>
        <w:rPr>
          <w:rFonts w:cs="Liberation Serif;Times New Roman"/>
          <w:color w:val="000000"/>
          <w:sz w:val="24"/>
          <w:szCs w:val="24"/>
          <w:lang w:bidi="ru-RU"/>
        </w:rPr>
      </w:pPr>
      <w:r>
        <w:rPr>
          <w:rFonts w:cs="Liberation Serif;Times New Roman"/>
          <w:color w:val="000000"/>
          <w:sz w:val="24"/>
          <w:szCs w:val="24"/>
          <w:lang w:bidi="ru-RU"/>
        </w:rPr>
      </w:r>
    </w:p>
    <w:p>
      <w:pPr>
        <w:pStyle w:val="1"/>
        <w:widowControl w:val="false"/>
        <w:numPr>
          <w:ilvl w:val="0"/>
          <w:numId w:val="0"/>
        </w:numPr>
        <w:shd w:val="clear" w:fill="FFFFFF"/>
        <w:tabs>
          <w:tab w:val="clear" w:pos="408"/>
          <w:tab w:val="left" w:pos="644" w:leader="none"/>
        </w:tabs>
        <w:suppressAutoHyphens w:val="false"/>
        <w:bidi w:val="0"/>
        <w:spacing w:lineRule="auto" w:line="240" w:before="0" w:after="0"/>
        <w:ind w:left="0" w:right="0" w:hanging="0"/>
        <w:jc w:val="center"/>
        <w:textAlignment w:val="auto"/>
        <w:rPr>
          <w:rFonts w:ascii="Nimbus Roman" w:hAnsi="Nimbus Roman"/>
        </w:rPr>
      </w:pPr>
      <w:bookmarkStart w:id="9" w:name="__RefHeading___Toc6493_938880112"/>
      <w:bookmarkEnd w:id="9"/>
      <w:r>
        <w:rPr>
          <w:rFonts w:cs="Liberation Serif;Times New Roman" w:ascii="Nimbus Roman" w:hAnsi="Nimbus Roman"/>
          <w:b/>
          <w:bCs/>
          <w:sz w:val="24"/>
          <w:szCs w:val="24"/>
          <w:lang w:val="ru-RU"/>
        </w:rPr>
        <w:t>Д</w:t>
      </w:r>
      <w:r>
        <w:rPr>
          <w:rFonts w:cs="Liberation Serif;Times New Roman" w:ascii="Nimbus Roman" w:hAnsi="Nimbus Roman"/>
          <w:b/>
          <w:bCs/>
          <w:sz w:val="24"/>
          <w:szCs w:val="24"/>
        </w:rPr>
        <w:t>езинсекци</w:t>
      </w:r>
      <w:r>
        <w:rPr>
          <w:rFonts w:cs="Liberation Serif;Times New Roman" w:ascii="Nimbus Roman" w:hAnsi="Nimbus Roman"/>
          <w:b/>
          <w:bCs/>
          <w:sz w:val="24"/>
          <w:szCs w:val="24"/>
          <w:lang w:val="ru-RU"/>
        </w:rPr>
        <w:t>я</w:t>
      </w:r>
    </w:p>
    <w:p>
      <w:pPr>
        <w:pStyle w:val="29"/>
        <w:shd w:val="clear" w:fill="FFFFFF"/>
        <w:spacing w:lineRule="auto" w:line="240" w:before="0" w:after="0"/>
        <w:ind w:left="360" w:right="0" w:hanging="360"/>
        <w:jc w:val="center"/>
        <w:rPr>
          <w:rFonts w:ascii="Nimbus Roman" w:hAnsi="Nimbus Roman"/>
        </w:rPr>
      </w:pPr>
      <w:r>
        <w:rPr>
          <w:rFonts w:cs="Liberation Serif;Times New Roman" w:ascii="Nimbus Roman" w:hAnsi="Nimbus Roman"/>
          <w:i/>
          <w:iCs/>
          <w:color w:val="000000"/>
          <w:sz w:val="24"/>
          <w:szCs w:val="24"/>
          <w:lang w:bidi="ru-RU"/>
        </w:rPr>
        <w:t>Общие положения.</w:t>
      </w:r>
    </w:p>
    <w:p>
      <w:pPr>
        <w:pStyle w:val="29"/>
        <w:shd w:val="clear" w:fill="FFFFFF"/>
        <w:spacing w:lineRule="auto" w:line="240" w:before="0" w:after="0"/>
        <w:ind w:left="0" w:right="0" w:hanging="0"/>
        <w:rPr>
          <w:rFonts w:ascii="Nimbus Roman" w:hAnsi="Nimbus Roman"/>
        </w:rPr>
      </w:pPr>
      <w:r>
        <w:rPr>
          <w:rFonts w:cs="Liberation Serif;Times New Roman" w:ascii="Nimbus Roman" w:hAnsi="Nimbus Roman"/>
          <w:color w:val="000000"/>
          <w:sz w:val="24"/>
          <w:szCs w:val="24"/>
          <w:lang w:bidi="ru-RU"/>
        </w:rPr>
        <w:t>Дезинсекция включает в себя: профилактические мероприятия; истребительные мероприятия; контрольные мероприятия по обследованию помещений (оценка эффективности дезинсекции).</w:t>
      </w:r>
    </w:p>
    <w:p>
      <w:pPr>
        <w:pStyle w:val="29"/>
        <w:shd w:val="clear" w:fill="FFFFFF"/>
        <w:spacing w:lineRule="auto" w:line="240" w:before="0" w:after="0"/>
        <w:ind w:left="0" w:right="0" w:hanging="0"/>
        <w:jc w:val="center"/>
        <w:rPr>
          <w:rFonts w:ascii="Nimbus Roman" w:hAnsi="Nimbus Roman"/>
        </w:rPr>
      </w:pPr>
      <w:r>
        <w:rPr>
          <w:rFonts w:cs="Liberation Serif;Times New Roman" w:ascii="Nimbus Roman" w:hAnsi="Nimbus Roman"/>
          <w:i/>
          <w:iCs/>
          <w:color w:val="000000"/>
          <w:sz w:val="24"/>
          <w:szCs w:val="24"/>
          <w:lang w:bidi="ru-RU"/>
        </w:rPr>
        <w:t>2.1. Профилактические мероприятия</w:t>
      </w:r>
    </w:p>
    <w:p>
      <w:pPr>
        <w:pStyle w:val="29"/>
        <w:widowControl w:val="false"/>
        <w:shd w:val="clear" w:fill="FFFFFF"/>
        <w:tabs>
          <w:tab w:val="clear" w:pos="408"/>
          <w:tab w:val="left" w:pos="576" w:leader="none"/>
        </w:tabs>
        <w:suppressAutoHyphens w:val="false"/>
        <w:bidi w:val="0"/>
        <w:spacing w:lineRule="auto" w:line="240" w:before="0" w:after="0"/>
        <w:ind w:left="0" w:right="0" w:firstLine="850"/>
        <w:jc w:val="left"/>
        <w:textAlignment w:val="auto"/>
        <w:rPr>
          <w:rFonts w:ascii="Nimbus Roman" w:hAnsi="Nimbus Roman"/>
        </w:rPr>
      </w:pPr>
      <w:r>
        <w:rPr>
          <w:rFonts w:cs="Liberation Serif;Times New Roman" w:ascii="Nimbus Roman" w:hAnsi="Nimbus Roman"/>
          <w:i/>
          <w:iCs/>
          <w:color w:val="000000"/>
          <w:sz w:val="24"/>
          <w:szCs w:val="24"/>
          <w:lang w:bidi="ru-RU"/>
        </w:rPr>
        <w:t xml:space="preserve">2.1.1. </w:t>
      </w:r>
      <w:r>
        <w:rPr>
          <w:rFonts w:cs="Liberation Serif;Times New Roman" w:ascii="Nimbus Roman" w:hAnsi="Nimbus Roman"/>
          <w:color w:val="000000"/>
          <w:sz w:val="24"/>
          <w:szCs w:val="24"/>
          <w:lang w:bidi="ru-RU"/>
        </w:rPr>
        <w:t>Качественная и своевременная санитарно-гигиеническая обработка помещений, оборудования, инвентаря, тары и пр. согласно утвержденных графиков</w:t>
      </w:r>
    </w:p>
    <w:p>
      <w:pPr>
        <w:pStyle w:val="29"/>
        <w:widowControl w:val="false"/>
        <w:shd w:val="clear" w:fill="FFFFFF"/>
        <w:tabs>
          <w:tab w:val="clear" w:pos="408"/>
          <w:tab w:val="left" w:pos="576" w:leader="none"/>
        </w:tabs>
        <w:suppressAutoHyphens w:val="false"/>
        <w:bidi w:val="0"/>
        <w:spacing w:lineRule="auto" w:line="240" w:before="0" w:after="0"/>
        <w:ind w:left="0" w:right="0" w:firstLine="850"/>
        <w:jc w:val="left"/>
        <w:textAlignment w:val="auto"/>
        <w:rPr>
          <w:rFonts w:ascii="Nimbus Roman" w:hAnsi="Nimbus Roman"/>
        </w:rPr>
      </w:pPr>
      <w:r>
        <w:rPr>
          <w:rFonts w:cs="Liberation Serif;Times New Roman" w:ascii="Nimbus Roman" w:hAnsi="Nimbus Roman"/>
          <w:i/>
          <w:iCs/>
          <w:color w:val="000000"/>
          <w:sz w:val="24"/>
          <w:szCs w:val="24"/>
          <w:lang w:bidi="ru-RU"/>
        </w:rPr>
        <w:t xml:space="preserve">2.1.2. </w:t>
      </w:r>
      <w:r>
        <w:rPr>
          <w:rFonts w:cs="Liberation Serif;Times New Roman" w:ascii="Nimbus Roman" w:hAnsi="Nimbus Roman"/>
          <w:color w:val="000000"/>
          <w:sz w:val="24"/>
          <w:szCs w:val="24"/>
          <w:lang w:bidi="ru-RU"/>
        </w:rPr>
        <w:t>Сбор и временное хранение твердых бытовых отходов в специально отведенных местах и в специальные сборники (ведра, баки с плотно закрывающимися крышками, педальными затворами и пр.), которые ежедневно тщательно очищаются и моются ответственными работниками</w:t>
      </w:r>
    </w:p>
    <w:p>
      <w:pPr>
        <w:pStyle w:val="29"/>
        <w:widowControl w:val="false"/>
        <w:shd w:val="clear" w:fill="FFFFFF"/>
        <w:tabs>
          <w:tab w:val="clear" w:pos="408"/>
          <w:tab w:val="left" w:pos="583" w:leader="none"/>
        </w:tabs>
        <w:suppressAutoHyphens w:val="false"/>
        <w:bidi w:val="0"/>
        <w:spacing w:lineRule="auto" w:line="240" w:before="0" w:after="0"/>
        <w:ind w:left="0" w:right="0" w:firstLine="850"/>
        <w:jc w:val="left"/>
        <w:textAlignment w:val="auto"/>
        <w:rPr>
          <w:rFonts w:ascii="Nimbus Roman" w:hAnsi="Nimbus Roman"/>
        </w:rPr>
      </w:pPr>
      <w:r>
        <w:rPr>
          <w:rFonts w:cs="Liberation Serif;Times New Roman" w:ascii="Nimbus Roman" w:hAnsi="Nimbus Roman"/>
          <w:i/>
          <w:iCs/>
          <w:color w:val="000000"/>
          <w:sz w:val="24"/>
          <w:szCs w:val="24"/>
          <w:lang w:bidi="ru-RU"/>
        </w:rPr>
        <w:t xml:space="preserve">2.1.3. </w:t>
      </w:r>
      <w:r>
        <w:rPr>
          <w:rFonts w:cs="Liberation Serif;Times New Roman" w:ascii="Nimbus Roman" w:hAnsi="Nimbus Roman"/>
          <w:color w:val="000000"/>
          <w:sz w:val="24"/>
          <w:szCs w:val="24"/>
          <w:lang w:bidi="ru-RU"/>
        </w:rPr>
        <w:t>Сбор и временное хранение твердых отходов в специально отведенных местах и в специальных сборниках (металлические контейнеры, которые устанавливают на асфальтированных площадках, удаленных от производственных помещений на расстояние нс менее 30 м)</w:t>
      </w:r>
    </w:p>
    <w:p>
      <w:pPr>
        <w:pStyle w:val="29"/>
        <w:widowControl w:val="false"/>
        <w:shd w:val="clear" w:fill="FFFFFF"/>
        <w:tabs>
          <w:tab w:val="clear" w:pos="408"/>
          <w:tab w:val="left" w:pos="583" w:leader="none"/>
        </w:tabs>
        <w:suppressAutoHyphens w:val="false"/>
        <w:bidi w:val="0"/>
        <w:spacing w:lineRule="auto" w:line="240" w:before="0" w:after="0"/>
        <w:ind w:left="0" w:right="0" w:firstLine="850"/>
        <w:jc w:val="left"/>
        <w:textAlignment w:val="auto"/>
        <w:rPr>
          <w:rFonts w:ascii="Nimbus Roman" w:hAnsi="Nimbus Roman"/>
        </w:rPr>
      </w:pPr>
      <w:r>
        <w:rPr>
          <w:rFonts w:cs="Liberation Serif;Times New Roman" w:ascii="Nimbus Roman" w:hAnsi="Nimbus Roman"/>
          <w:i/>
          <w:iCs/>
          <w:color w:val="000000"/>
          <w:sz w:val="24"/>
          <w:szCs w:val="24"/>
          <w:lang w:bidi="ru-RU"/>
        </w:rPr>
        <w:t xml:space="preserve">2.1.4. </w:t>
      </w:r>
      <w:r>
        <w:rPr>
          <w:rFonts w:cs="Liberation Serif;Times New Roman" w:ascii="Nimbus Roman" w:hAnsi="Nimbus Roman"/>
          <w:color w:val="000000"/>
          <w:sz w:val="24"/>
          <w:szCs w:val="24"/>
          <w:lang w:bidi="ru-RU"/>
        </w:rPr>
        <w:t>Сбор и временное хранение пищевых отходов в специально предназначенную для этого тару (баки и т. д.) закрывающуюся крышками</w:t>
      </w:r>
    </w:p>
    <w:p>
      <w:pPr>
        <w:pStyle w:val="29"/>
        <w:widowControl w:val="false"/>
        <w:shd w:val="clear" w:fill="FFFFFF"/>
        <w:tabs>
          <w:tab w:val="clear" w:pos="408"/>
          <w:tab w:val="left" w:pos="583" w:leader="none"/>
        </w:tabs>
        <w:suppressAutoHyphens w:val="false"/>
        <w:bidi w:val="0"/>
        <w:spacing w:lineRule="auto" w:line="240" w:before="0" w:after="0"/>
        <w:ind w:left="0" w:right="0" w:firstLine="850"/>
        <w:jc w:val="left"/>
        <w:textAlignment w:val="auto"/>
        <w:rPr>
          <w:rFonts w:ascii="Nimbus Roman" w:hAnsi="Nimbus Roman"/>
        </w:rPr>
      </w:pPr>
      <w:r>
        <w:rPr>
          <w:rFonts w:cs="Liberation Serif;Times New Roman" w:ascii="Nimbus Roman" w:hAnsi="Nimbus Roman"/>
          <w:i/>
          <w:iCs/>
          <w:color w:val="000000"/>
          <w:sz w:val="24"/>
          <w:szCs w:val="24"/>
          <w:lang w:bidi="ru-RU"/>
        </w:rPr>
        <w:t xml:space="preserve">2.1.5. </w:t>
      </w:r>
      <w:r>
        <w:rPr>
          <w:rFonts w:cs="Liberation Serif;Times New Roman" w:ascii="Nimbus Roman" w:hAnsi="Nimbus Roman"/>
          <w:color w:val="000000"/>
          <w:sz w:val="24"/>
          <w:szCs w:val="24"/>
          <w:lang w:bidi="ru-RU"/>
        </w:rPr>
        <w:t>Защита помещений предприятия, окон и вентиляционных отверстий металлической (капроновой) сеткой с размером ячеек не более 2* 1,2мм;</w:t>
      </w:r>
    </w:p>
    <w:p>
      <w:pPr>
        <w:pStyle w:val="29"/>
        <w:widowControl w:val="false"/>
        <w:shd w:val="clear" w:fill="FFFFFF"/>
        <w:tabs>
          <w:tab w:val="clear" w:pos="408"/>
          <w:tab w:val="left" w:pos="583" w:leader="none"/>
        </w:tabs>
        <w:suppressAutoHyphens w:val="false"/>
        <w:bidi w:val="0"/>
        <w:spacing w:lineRule="auto" w:line="240" w:before="0" w:after="0"/>
        <w:ind w:left="0" w:right="0" w:firstLine="850"/>
        <w:jc w:val="left"/>
        <w:textAlignment w:val="auto"/>
        <w:rPr>
          <w:rFonts w:ascii="Nimbus Roman" w:hAnsi="Nimbus Roman"/>
        </w:rPr>
      </w:pPr>
      <w:r>
        <w:rPr>
          <w:rFonts w:cs="Liberation Serif;Times New Roman" w:ascii="Nimbus Roman" w:hAnsi="Nimbus Roman"/>
          <w:i/>
          <w:iCs/>
          <w:color w:val="000000"/>
          <w:sz w:val="24"/>
          <w:szCs w:val="24"/>
          <w:lang w:bidi="ru-RU"/>
        </w:rPr>
        <w:t xml:space="preserve">2.1.6. </w:t>
      </w:r>
      <w:r>
        <w:rPr>
          <w:rFonts w:cs="Liberation Serif;Times New Roman" w:ascii="Nimbus Roman" w:hAnsi="Nimbus Roman"/>
          <w:color w:val="000000"/>
          <w:sz w:val="24"/>
          <w:szCs w:val="24"/>
          <w:lang w:bidi="ru-RU"/>
        </w:rPr>
        <w:t>Заделка всех щелей в стенах, перегородках, полах;</w:t>
      </w:r>
    </w:p>
    <w:p>
      <w:pPr>
        <w:pStyle w:val="29"/>
        <w:widowControl w:val="false"/>
        <w:shd w:val="clear" w:fill="FFFFFF"/>
        <w:tabs>
          <w:tab w:val="clear" w:pos="408"/>
          <w:tab w:val="left" w:pos="583" w:leader="none"/>
        </w:tabs>
        <w:suppressAutoHyphens w:val="false"/>
        <w:bidi w:val="0"/>
        <w:spacing w:lineRule="auto" w:line="240" w:before="0" w:after="0"/>
        <w:ind w:left="0" w:right="0" w:firstLine="850"/>
        <w:jc w:val="left"/>
        <w:textAlignment w:val="auto"/>
        <w:rPr>
          <w:rFonts w:ascii="Nimbus Roman" w:hAnsi="Nimbus Roman"/>
        </w:rPr>
      </w:pPr>
      <w:r>
        <w:rPr>
          <w:rFonts w:cs="Liberation Serif;Times New Roman" w:ascii="Nimbus Roman" w:hAnsi="Nimbus Roman"/>
          <w:i/>
          <w:iCs/>
          <w:color w:val="000000"/>
          <w:sz w:val="24"/>
          <w:szCs w:val="24"/>
          <w:lang w:bidi="ru-RU"/>
        </w:rPr>
        <w:t xml:space="preserve">2.1.7. </w:t>
      </w:r>
      <w:r>
        <w:rPr>
          <w:rFonts w:cs="Liberation Serif;Times New Roman" w:ascii="Nimbus Roman" w:hAnsi="Nimbus Roman"/>
          <w:color w:val="000000"/>
          <w:sz w:val="24"/>
          <w:szCs w:val="24"/>
          <w:lang w:bidi="ru-RU"/>
        </w:rPr>
        <w:t>Своевременный вывоз всех видов отходов с последующей мойкой и дезинфекцией сборников для мусора;</w:t>
      </w:r>
    </w:p>
    <w:p>
      <w:pPr>
        <w:pStyle w:val="29"/>
        <w:widowControl w:val="false"/>
        <w:shd w:val="clear" w:fill="FFFFFF"/>
        <w:tabs>
          <w:tab w:val="clear" w:pos="408"/>
          <w:tab w:val="left" w:pos="583" w:leader="none"/>
        </w:tabs>
        <w:suppressAutoHyphens w:val="false"/>
        <w:bidi w:val="0"/>
        <w:spacing w:lineRule="auto" w:line="240" w:before="0" w:after="0"/>
        <w:ind w:left="0" w:right="0" w:firstLine="850"/>
        <w:jc w:val="left"/>
        <w:textAlignment w:val="auto"/>
        <w:rPr>
          <w:rFonts w:ascii="Nimbus Roman" w:hAnsi="Nimbus Roman"/>
        </w:rPr>
      </w:pPr>
      <w:r>
        <w:rPr>
          <w:rFonts w:cs="Liberation Serif;Times New Roman" w:ascii="Nimbus Roman" w:hAnsi="Nimbus Roman"/>
          <w:i/>
          <w:iCs/>
          <w:color w:val="000000"/>
          <w:sz w:val="24"/>
          <w:szCs w:val="24"/>
          <w:lang w:bidi="ru-RU"/>
        </w:rPr>
        <w:t xml:space="preserve">2.1.8. </w:t>
      </w:r>
      <w:r>
        <w:rPr>
          <w:rFonts w:cs="Liberation Serif;Times New Roman" w:ascii="Nimbus Roman" w:hAnsi="Nimbus Roman"/>
          <w:color w:val="000000"/>
          <w:sz w:val="24"/>
          <w:szCs w:val="24"/>
          <w:lang w:bidi="ru-RU"/>
        </w:rPr>
        <w:t>Своевременное выявление насекомых и принятие мер по организации проведения истребительных мероприятий.</w:t>
      </w:r>
    </w:p>
    <w:p>
      <w:pPr>
        <w:pStyle w:val="Style23"/>
        <w:widowControl/>
        <w:suppressAutoHyphens w:val="false"/>
        <w:bidi w:val="0"/>
        <w:spacing w:lineRule="auto" w:line="240" w:before="0" w:after="0"/>
        <w:ind w:left="0" w:right="0" w:firstLine="850"/>
        <w:jc w:val="both"/>
        <w:textAlignment w:val="baseline"/>
        <w:rPr>
          <w:rFonts w:ascii="Nimbus Roman" w:hAnsi="Nimbus Roman"/>
        </w:rPr>
      </w:pPr>
      <w:r>
        <w:rPr>
          <w:rFonts w:cs="Liberation Serif;Times New Roman" w:ascii="Nimbus Roman" w:hAnsi="Nimbus Roman"/>
          <w:i/>
          <w:iCs/>
          <w:color w:val="000000"/>
          <w:sz w:val="24"/>
          <w:szCs w:val="24"/>
          <w:lang w:val="ru-RU" w:bidi="ru-RU"/>
        </w:rPr>
        <w:t xml:space="preserve">2.1.9. </w:t>
      </w:r>
      <w:r>
        <w:rPr>
          <w:rFonts w:cs="Liberation Serif;Times New Roman" w:ascii="Nimbus Roman" w:hAnsi="Nimbus Roman"/>
          <w:sz w:val="24"/>
          <w:szCs w:val="24"/>
          <w:lang w:val="ru-RU"/>
        </w:rPr>
        <w:t>Мероприятия по защите  помещений от насекомых:</w:t>
      </w:r>
    </w:p>
    <w:p>
      <w:pPr>
        <w:pStyle w:val="Style23"/>
        <w:spacing w:lineRule="auto" w:line="240" w:before="0" w:after="0"/>
        <w:rPr/>
      </w:pPr>
      <w:r>
        <w:rPr>
          <w:rStyle w:val="21"/>
          <w:rFonts w:cs="Liberation Serif;Times New Roman" w:ascii="Nimbus Roman" w:hAnsi="Nimbus Roman"/>
          <w:sz w:val="24"/>
          <w:szCs w:val="24"/>
          <w:lang w:val="ru-RU"/>
        </w:rPr>
        <w:t>- герметизация швов и стыков плит и межэтажных перекрытий, мест ввода и прохождения электропроводки, санитарно-технических и других коммуникаций через перекрытия, стены и другие ограждения, мест стыковки вентиляционных блоков.</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устройство освещения в помещениях подвалов, технических помещениях;</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уплотнение дверей/ворот, применение устройств автоматического закрывания дверей (в том числе доводчиков);</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оборудование вентиляционных отверстий/каналов съемными решетками;</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остекление и оборудование мелкоячеистой сеткой окон;</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устройство и поддержание в исправном состоянии  покрытия пола;</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поддержание в исправном состоянии отмосток и водостоков;</w:t>
      </w:r>
    </w:p>
    <w:p>
      <w:pPr>
        <w:pStyle w:val="Style23"/>
        <w:spacing w:lineRule="auto" w:line="240" w:before="0" w:after="0"/>
        <w:rPr/>
      </w:pPr>
      <w:r>
        <w:rPr>
          <w:rStyle w:val="21"/>
          <w:rFonts w:cs="Liberation Serif;Times New Roman" w:ascii="Nimbus Roman" w:hAnsi="Nimbus Roman"/>
          <w:color w:val="000000"/>
          <w:sz w:val="24"/>
          <w:szCs w:val="24"/>
          <w:lang w:val="ru-RU" w:eastAsia="ru-RU"/>
        </w:rPr>
        <w:t xml:space="preserve">- </w:t>
      </w:r>
      <w:r>
        <w:rPr>
          <w:rStyle w:val="21"/>
          <w:rFonts w:cs="Liberation Serif;Times New Roman" w:ascii="Nimbus Roman" w:hAnsi="Nimbus Roman"/>
          <w:color w:val="000000"/>
          <w:sz w:val="24"/>
          <w:szCs w:val="24"/>
          <w:lang w:val="ru-RU"/>
        </w:rPr>
        <w:t>своевременная очистка, осушение, проветривание и уборка подвалов, тех помещений;</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своевременная очистка сливных трапов и ливневки;</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хранение пищевых продуктов в плотно закрывающейся таре.</w:t>
      </w:r>
    </w:p>
    <w:p>
      <w:pPr>
        <w:pStyle w:val="29"/>
        <w:widowControl w:val="false"/>
        <w:shd w:val="clear" w:fill="FFFFFF"/>
        <w:suppressAutoHyphens w:val="false"/>
        <w:bidi w:val="0"/>
        <w:spacing w:lineRule="auto" w:line="240" w:before="0" w:after="0"/>
        <w:ind w:left="0" w:right="0" w:hanging="0"/>
        <w:jc w:val="center"/>
        <w:textAlignment w:val="auto"/>
        <w:rPr/>
      </w:pPr>
      <w:r>
        <w:rPr>
          <w:rStyle w:val="21"/>
          <w:rFonts w:eastAsia="Arial Unicode MS" w:cs="Liberation Serif;Times New Roman" w:ascii="Nimbus Roman" w:hAnsi="Nimbus Roman"/>
          <w:b w:val="false"/>
          <w:bCs w:val="false"/>
          <w:i/>
          <w:iCs/>
          <w:color w:val="00000A"/>
          <w:sz w:val="24"/>
          <w:szCs w:val="24"/>
          <w:lang w:val="en-US" w:eastAsia="zh-CN" w:bidi="ar-SA"/>
        </w:rPr>
        <w:t>2.2 Истребительные мероприятия</w:t>
      </w:r>
    </w:p>
    <w:p>
      <w:pPr>
        <w:pStyle w:val="29"/>
        <w:widowControl w:val="false"/>
        <w:shd w:val="clear" w:fill="FFFFFF"/>
        <w:tabs>
          <w:tab w:val="clear" w:pos="408"/>
          <w:tab w:val="left" w:pos="583" w:leader="none"/>
        </w:tabs>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2.2.1. Истребительные мероприятия проводятся только в тех помещениях, в которых были обнаружены насекомые согласно Санпин</w:t>
      </w:r>
    </w:p>
    <w:p>
      <w:pPr>
        <w:pStyle w:val="29"/>
        <w:widowControl w:val="false"/>
        <w:shd w:val="clear" w:fill="FFFFFF"/>
        <w:tabs>
          <w:tab w:val="clear" w:pos="408"/>
          <w:tab w:val="left" w:pos="0" w:leader="none"/>
        </w:tabs>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2.2.2. Истребление насекомых допускается только химическими средствами, разрешенными к применению при соблюдении соответствующих инструкций</w:t>
      </w:r>
    </w:p>
    <w:p>
      <w:pPr>
        <w:pStyle w:val="29"/>
        <w:widowControl w:val="false"/>
        <w:shd w:val="clear" w:fill="FFFFFF"/>
        <w:tabs>
          <w:tab w:val="clear" w:pos="408"/>
          <w:tab w:val="left" w:pos="0" w:leader="none"/>
        </w:tabs>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2.2.3. Уничтожение насекомых в помещениях предприятия проводят в санитарные дни, а в отдельных случаях после окончания работы</w:t>
      </w:r>
    </w:p>
    <w:p>
      <w:pPr>
        <w:pStyle w:val="29"/>
        <w:widowControl w:val="false"/>
        <w:shd w:val="clear" w:fill="FFFFFF"/>
        <w:tabs>
          <w:tab w:val="clear" w:pos="408"/>
          <w:tab w:val="left" w:pos="0" w:leader="none"/>
        </w:tabs>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2.2.4. Дезинсекцию выполняют при остановке автоматических линий.</w:t>
      </w:r>
    </w:p>
    <w:p>
      <w:pPr>
        <w:pStyle w:val="29"/>
        <w:widowControl w:val="false"/>
        <w:shd w:val="clear" w:fill="FFFFFF"/>
        <w:tabs>
          <w:tab w:val="clear" w:pos="408"/>
          <w:tab w:val="left" w:pos="583" w:leader="none"/>
        </w:tabs>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2.2.5. Не допускается обработка внутренних поверхностей технологического оборудования и инвентаря, соприкасающиеся с продукцией, инсектицидными препаратами.</w:t>
      </w:r>
    </w:p>
    <w:p>
      <w:pPr>
        <w:pStyle w:val="29"/>
        <w:widowControl w:val="false"/>
        <w:shd w:val="clear" w:fill="FFFFFF"/>
        <w:tabs>
          <w:tab w:val="clear" w:pos="408"/>
          <w:tab w:val="left" w:pos="583" w:leader="none"/>
        </w:tabs>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2.2.6. При завозе на территорию насекомых с тарой работники незамедлительно уведомляют руководителя структурного подразделения, который информирует специалиста по закупкам.</w:t>
      </w:r>
    </w:p>
    <w:p>
      <w:pPr>
        <w:pStyle w:val="29"/>
        <w:widowControl w:val="false"/>
        <w:shd w:val="clear" w:fill="FFFFFF"/>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2.2.7. Специалист по закупкам информирует поставщика тары, в целях своевременного проведения в этих объектах дезинсекции.</w:t>
      </w:r>
      <w:r>
        <w:br w:type="page"/>
      </w:r>
    </w:p>
    <w:p>
      <w:pPr>
        <w:pStyle w:val="1"/>
        <w:widowControl w:val="false"/>
        <w:numPr>
          <w:ilvl w:val="0"/>
          <w:numId w:val="0"/>
        </w:numPr>
        <w:shd w:val="clear" w:fill="FFFFFF"/>
        <w:tabs>
          <w:tab w:val="clear" w:pos="408"/>
          <w:tab w:val="left" w:pos="640" w:leader="none"/>
        </w:tabs>
        <w:suppressAutoHyphens w:val="false"/>
        <w:bidi w:val="0"/>
        <w:spacing w:lineRule="auto" w:line="240" w:before="0" w:after="0"/>
        <w:ind w:left="720" w:right="0" w:hanging="0"/>
        <w:jc w:val="center"/>
        <w:textAlignment w:val="auto"/>
        <w:rPr>
          <w:rFonts w:ascii="Nimbus Roman" w:hAnsi="Nimbus Roman"/>
        </w:rPr>
      </w:pPr>
      <w:bookmarkStart w:id="10" w:name="__RefHeading___Toc6489_938880112"/>
      <w:bookmarkEnd w:id="10"/>
      <w:r>
        <w:rPr>
          <w:rFonts w:eastAsia="Liberation Serif;Times New Roman" w:cs="Liberation Serif;Times New Roman" w:ascii="Nimbus Roman" w:hAnsi="Nimbus Roman"/>
          <w:b/>
          <w:bCs/>
          <w:sz w:val="24"/>
          <w:szCs w:val="24"/>
        </w:rPr>
        <w:t>Контроль численности</w:t>
      </w:r>
      <w:r>
        <w:rPr>
          <w:rFonts w:cs="Liberation Serif;Times New Roman" w:ascii="Nimbus Roman" w:hAnsi="Nimbus Roman"/>
          <w:b/>
          <w:bCs/>
          <w:sz w:val="24"/>
          <w:szCs w:val="24"/>
        </w:rPr>
        <w:t xml:space="preserve"> птиц и бродячих животных</w:t>
      </w:r>
    </w:p>
    <w:p>
      <w:pPr>
        <w:pStyle w:val="Style23"/>
        <w:numPr>
          <w:ilvl w:val="0"/>
          <w:numId w:val="2"/>
        </w:numPr>
        <w:spacing w:lineRule="auto" w:line="240" w:before="0" w:after="0"/>
        <w:ind w:left="0" w:right="0" w:firstLine="567"/>
        <w:rPr>
          <w:rFonts w:ascii="Nimbus Roman" w:hAnsi="Nimbus Roman"/>
        </w:rPr>
      </w:pPr>
      <w:r>
        <w:rPr>
          <w:rFonts w:cs="Liberation Serif;Times New Roman" w:ascii="Nimbus Roman" w:hAnsi="Nimbus Roman"/>
          <w:b w:val="false"/>
          <w:bCs w:val="false"/>
          <w:color w:val="000000"/>
          <w:sz w:val="24"/>
          <w:szCs w:val="24"/>
          <w:lang w:val="ru-RU" w:bidi="ru-RU"/>
        </w:rPr>
        <w:t xml:space="preserve">4.1. </w:t>
      </w:r>
      <w:r>
        <w:rPr>
          <w:rFonts w:cs="Liberation Serif;Times New Roman" w:ascii="Nimbus Roman" w:hAnsi="Nimbus Roman"/>
          <w:b w:val="false"/>
          <w:bCs w:val="false"/>
          <w:color w:val="000000"/>
          <w:sz w:val="24"/>
          <w:szCs w:val="24"/>
          <w:lang w:bidi="ru-RU"/>
        </w:rPr>
        <w:t xml:space="preserve">Основными видами птиц, от которых требуется защита, это голуби, воробьи, вороны, чайки, реже - галки и </w:t>
      </w:r>
      <w:r>
        <w:rPr>
          <w:rFonts w:cs="Liberation Serif;Times New Roman" w:ascii="Nimbus Roman" w:hAnsi="Nimbus Roman"/>
          <w:color w:val="000000"/>
          <w:sz w:val="24"/>
          <w:szCs w:val="24"/>
          <w:lang w:bidi="ru-RU"/>
        </w:rPr>
        <w:t>синицы, а также ласточки.</w:t>
      </w:r>
    </w:p>
    <w:p>
      <w:pPr>
        <w:pStyle w:val="Style23"/>
        <w:numPr>
          <w:ilvl w:val="0"/>
          <w:numId w:val="2"/>
        </w:numPr>
        <w:spacing w:lineRule="auto" w:line="240" w:before="0" w:after="0"/>
        <w:ind w:left="0" w:right="0" w:firstLine="567"/>
        <w:rPr>
          <w:rFonts w:ascii="Nimbus Roman" w:hAnsi="Nimbus Roman"/>
        </w:rPr>
      </w:pPr>
      <w:r>
        <w:rPr>
          <w:rFonts w:cs="Liberation Serif;Times New Roman" w:ascii="Nimbus Roman" w:hAnsi="Nimbus Roman"/>
          <w:sz w:val="24"/>
          <w:szCs w:val="24"/>
        </w:rPr>
        <w:t>4.2. Необходимо каждый месяц осматривать здания, помещения и территорию на наличие птиц и следов их жизнедеятельности (гнезда и пр.).</w:t>
      </w:r>
    </w:p>
    <w:p>
      <w:pPr>
        <w:pStyle w:val="Style23"/>
        <w:numPr>
          <w:ilvl w:val="0"/>
          <w:numId w:val="2"/>
        </w:numPr>
        <w:spacing w:lineRule="auto" w:line="240" w:before="0" w:after="0"/>
        <w:ind w:left="0" w:right="0" w:firstLine="567"/>
        <w:rPr>
          <w:rFonts w:ascii="Nimbus Roman" w:hAnsi="Nimbus Roman"/>
        </w:rPr>
      </w:pPr>
      <w:r>
        <w:rPr>
          <w:rFonts w:cs="Liberation Serif;Times New Roman" w:ascii="Nimbus Roman" w:hAnsi="Nimbus Roman"/>
          <w:sz w:val="24"/>
          <w:szCs w:val="24"/>
        </w:rPr>
        <w:t>4.3. В случае обнаружения птиц в производственных помещениях, Исполнитель совместно с Заказчиком комиссионно принимают решение о тактике работ. В том случае, когда объект становится привлекателен для птиц, применяется комплексный подход к защите, то есть с использованием необходимых организационных мероприятий в сочетании с техническими средствами защиты.</w:t>
      </w:r>
    </w:p>
    <w:p>
      <w:pPr>
        <w:pStyle w:val="Style23"/>
        <w:numPr>
          <w:ilvl w:val="0"/>
          <w:numId w:val="2"/>
        </w:numPr>
        <w:spacing w:lineRule="auto" w:line="240" w:before="0" w:after="0"/>
        <w:ind w:left="0" w:right="0" w:firstLine="567"/>
        <w:rPr>
          <w:rFonts w:ascii="Nimbus Roman" w:hAnsi="Nimbus Roman"/>
        </w:rPr>
      </w:pPr>
      <w:r>
        <w:rPr>
          <w:rFonts w:cs="Liberation Serif;Times New Roman" w:ascii="Nimbus Roman" w:hAnsi="Nimbus Roman"/>
          <w:sz w:val="24"/>
          <w:szCs w:val="24"/>
        </w:rPr>
        <w:t>4.4. Защита помещений осуществляется в двух направлениях.</w:t>
      </w:r>
    </w:p>
    <w:p>
      <w:pPr>
        <w:pStyle w:val="Style23"/>
        <w:numPr>
          <w:ilvl w:val="0"/>
          <w:numId w:val="2"/>
        </w:numPr>
        <w:spacing w:lineRule="auto" w:line="240" w:before="0" w:after="0"/>
        <w:ind w:left="0" w:right="0" w:firstLine="567"/>
        <w:rPr>
          <w:rFonts w:ascii="Nimbus Roman" w:hAnsi="Nimbus Roman"/>
        </w:rPr>
      </w:pPr>
      <w:r>
        <w:rPr>
          <w:rFonts w:cs="Liberation Serif;Times New Roman" w:ascii="Nimbus Roman" w:hAnsi="Nimbus Roman"/>
          <w:sz w:val="24"/>
          <w:szCs w:val="24"/>
        </w:rPr>
        <w:t>4.4.1. Первое - не допускается проникновение птиц, для чего необходимо надежно перекрыть им пути проникновения в помещения. В этом случае используются полосовые завесы на воротах и дверях, сетки на окнах и вентиляционных отверстиях. Проводятся инженерно-строительные мероприятия, связанные с переоборудованием помещений для предотвращения проникновения птиц внутрь.</w:t>
      </w:r>
    </w:p>
    <w:p>
      <w:pPr>
        <w:pStyle w:val="Style23"/>
        <w:numPr>
          <w:ilvl w:val="0"/>
          <w:numId w:val="2"/>
        </w:numPr>
        <w:spacing w:lineRule="auto" w:line="240" w:before="0" w:after="0"/>
        <w:ind w:left="0" w:right="0" w:firstLine="567"/>
        <w:rPr>
          <w:rFonts w:ascii="Nimbus Roman" w:hAnsi="Nimbus Roman"/>
        </w:rPr>
      </w:pPr>
      <w:r>
        <w:rPr>
          <w:rFonts w:cs="Liberation Serif;Times New Roman" w:ascii="Nimbus Roman" w:hAnsi="Nimbus Roman"/>
          <w:sz w:val="24"/>
          <w:szCs w:val="24"/>
        </w:rPr>
        <w:t xml:space="preserve">4.4.2. Второе - снижение привлекательности помещений для птиц. Для этого используется прочная упаковка для хранящихся продукции, не допускается нарушение ее целостности, обесп Внутри помещений следует удалять имеющиеся гнезда птиц, промывать и дезинфицировать места, загрязненные их пометом. </w:t>
      </w:r>
    </w:p>
    <w:p>
      <w:pPr>
        <w:pStyle w:val="Style23"/>
        <w:numPr>
          <w:ilvl w:val="0"/>
          <w:numId w:val="2"/>
        </w:numPr>
        <w:spacing w:lineRule="auto" w:line="240" w:before="0" w:after="0"/>
        <w:ind w:left="0" w:right="0" w:firstLine="567"/>
        <w:rPr>
          <w:rFonts w:ascii="Nimbus Roman" w:hAnsi="Nimbus Roman"/>
        </w:rPr>
      </w:pPr>
      <w:r>
        <w:rPr>
          <w:rFonts w:cs="Liberation Serif;Times New Roman" w:ascii="Nimbus Roman" w:hAnsi="Nimbus Roman"/>
          <w:sz w:val="24"/>
          <w:szCs w:val="24"/>
        </w:rPr>
        <w:t>4.5. Если территория предприятия (в частности, места погрузки-разгрузки, площадки для хранения отходов и т.п.) привлекательна для птиц, используются методы, вызывающие дискомфорт ечивается удаление отходов и т.п.</w:t>
      </w:r>
    </w:p>
    <w:p>
      <w:pPr>
        <w:pStyle w:val="Style23"/>
        <w:numPr>
          <w:ilvl w:val="0"/>
          <w:numId w:val="2"/>
        </w:numPr>
        <w:spacing w:lineRule="auto" w:line="240" w:before="0" w:after="0"/>
        <w:ind w:left="0" w:right="0" w:firstLine="567"/>
        <w:rPr>
          <w:rFonts w:ascii="Nimbus Roman" w:hAnsi="Nimbus Roman"/>
        </w:rPr>
      </w:pPr>
      <w:r>
        <w:rPr>
          <w:rFonts w:cs="Liberation Serif;Times New Roman" w:ascii="Nimbus Roman" w:hAnsi="Nimbus Roman"/>
          <w:b w:val="false"/>
          <w:bCs w:val="false"/>
          <w:sz w:val="24"/>
          <w:szCs w:val="24"/>
          <w:lang w:val="ru-RU"/>
        </w:rPr>
        <w:t xml:space="preserve">4.6. Выявление бездомных животных, путей их проникновения, мест обитания и питания на </w:t>
      </w:r>
      <w:r>
        <w:rPr>
          <w:rFonts w:cs="Liberation Serif;Times New Roman" w:ascii="Nimbus Roman" w:hAnsi="Nimbus Roman"/>
          <w:sz w:val="24"/>
          <w:szCs w:val="24"/>
        </w:rPr>
        <w:t>предприятиях, выдача рекомендаций по их недопущению на территорию и в строения, а также удалению их входит в компетенцию службы пест - контроля.</w:t>
      </w:r>
    </w:p>
    <w:p>
      <w:pPr>
        <w:pStyle w:val="Style23"/>
        <w:numPr>
          <w:ilvl w:val="0"/>
          <w:numId w:val="2"/>
        </w:numPr>
        <w:spacing w:lineRule="auto" w:line="240" w:before="0" w:after="0"/>
        <w:ind w:left="0" w:right="0" w:firstLine="567"/>
        <w:rPr>
          <w:rFonts w:ascii="Nimbus Roman" w:hAnsi="Nimbus Roman"/>
        </w:rPr>
      </w:pPr>
      <w:r>
        <w:rPr>
          <w:rFonts w:cs="Liberation Serif;Times New Roman" w:ascii="Nimbus Roman" w:hAnsi="Nimbus Roman"/>
          <w:sz w:val="24"/>
          <w:szCs w:val="24"/>
        </w:rPr>
        <w:t>4.7. Борьба с кошками и собаками на территории объекта должна осуществляться путем исключения их доступа к пищевым продуктам и прикорма животных сотрудниками.</w:t>
      </w:r>
    </w:p>
    <w:p>
      <w:pPr>
        <w:pStyle w:val="Style23"/>
        <w:numPr>
          <w:ilvl w:val="0"/>
          <w:numId w:val="2"/>
        </w:numPr>
        <w:spacing w:lineRule="auto" w:line="240" w:before="0" w:after="0"/>
        <w:ind w:left="0" w:right="0" w:firstLine="567"/>
        <w:rPr>
          <w:rFonts w:ascii="Nimbus Roman" w:hAnsi="Nimbus Roman"/>
        </w:rPr>
      </w:pPr>
      <w:r>
        <w:rPr>
          <w:rFonts w:cs="Liberation Serif;Times New Roman" w:ascii="Nimbus Roman" w:hAnsi="Nimbus Roman"/>
          <w:sz w:val="24"/>
          <w:szCs w:val="24"/>
        </w:rPr>
        <w:t>Обнаруженные животные должны быть удалены. Территория должна быть облагорожена, все возможные места обитания диких животных должны быть устранены.</w:t>
      </w:r>
    </w:p>
    <w:p>
      <w:pPr>
        <w:pStyle w:val="Style23"/>
        <w:spacing w:lineRule="auto" w:line="240" w:before="0" w:after="0"/>
        <w:ind w:left="0" w:right="0" w:firstLine="567"/>
        <w:rPr>
          <w:rFonts w:ascii="Nimbus Roman" w:hAnsi="Nimbus Roman"/>
          <w:sz w:val="24"/>
          <w:szCs w:val="24"/>
        </w:rPr>
      </w:pPr>
      <w:r>
        <w:rPr>
          <w:rFonts w:ascii="Nimbus Roman" w:hAnsi="Nimbus Roman"/>
          <w:sz w:val="24"/>
          <w:szCs w:val="24"/>
        </w:rPr>
      </w:r>
      <w:r>
        <w:br w:type="page"/>
      </w:r>
    </w:p>
    <w:p>
      <w:pPr>
        <w:pStyle w:val="1"/>
        <w:numPr>
          <w:ilvl w:val="0"/>
          <w:numId w:val="0"/>
        </w:numPr>
        <w:spacing w:lineRule="auto" w:line="240" w:before="0" w:after="0"/>
        <w:ind w:left="0" w:right="0" w:hanging="0"/>
        <w:jc w:val="center"/>
        <w:rPr>
          <w:rFonts w:ascii="Nimbus Roman" w:hAnsi="Nimbus Roman"/>
        </w:rPr>
      </w:pPr>
      <w:bookmarkStart w:id="11" w:name="__RefHeading___Toc6491_938880112"/>
      <w:bookmarkEnd w:id="11"/>
      <w:r>
        <w:rPr>
          <w:rFonts w:cs="Liberation Serif;Times New Roman" w:ascii="Nimbus Roman" w:hAnsi="Nimbus Roman"/>
          <w:b/>
          <w:bCs/>
          <w:sz w:val="24"/>
          <w:szCs w:val="24"/>
        </w:rPr>
        <w:t>Пищевая безопасность контроль расхода пестицидов</w:t>
      </w:r>
    </w:p>
    <w:p>
      <w:pPr>
        <w:pStyle w:val="Style23"/>
        <w:spacing w:lineRule="auto" w:line="240" w:before="0" w:after="0"/>
        <w:ind w:left="0" w:right="0" w:firstLine="567"/>
        <w:rPr>
          <w:rFonts w:ascii="Nimbus Roman" w:hAnsi="Nimbus Roman"/>
        </w:rPr>
      </w:pPr>
      <w:r>
        <w:rPr>
          <w:rFonts w:ascii="Nimbus Roman" w:hAnsi="Nimbus Roman"/>
          <w:sz w:val="24"/>
          <w:szCs w:val="24"/>
        </w:rPr>
        <w:t xml:space="preserve">   </w:t>
      </w:r>
    </w:p>
    <w:p>
      <w:pPr>
        <w:pStyle w:val="Style23"/>
        <w:spacing w:lineRule="auto" w:line="240" w:before="0" w:after="0"/>
        <w:ind w:left="0" w:right="0" w:firstLine="567"/>
        <w:rPr>
          <w:rFonts w:ascii="Nimbus Roman" w:hAnsi="Nimbus Roman"/>
        </w:rPr>
      </w:pPr>
      <w:r>
        <w:rPr>
          <w:rFonts w:ascii="Nimbus Roman" w:hAnsi="Nimbus Roman"/>
          <w:sz w:val="24"/>
          <w:szCs w:val="24"/>
        </w:rPr>
        <w:t xml:space="preserve">На объекте действует 3 контура защиты вредителей: </w:t>
      </w:r>
    </w:p>
    <w:p>
      <w:pPr>
        <w:pStyle w:val="Style23"/>
        <w:spacing w:lineRule="auto" w:line="240" w:before="0" w:after="0"/>
        <w:ind w:left="0" w:right="0" w:firstLine="567"/>
        <w:rPr>
          <w:rFonts w:ascii="Nimbus Roman" w:hAnsi="Nimbus Roman"/>
        </w:rPr>
      </w:pPr>
      <w:r>
        <w:rPr>
          <w:rFonts w:ascii="Nimbus Roman" w:hAnsi="Nimbus Roman"/>
          <w:sz w:val="24"/>
          <w:szCs w:val="24"/>
        </w:rPr>
        <w:t xml:space="preserve">    </w:t>
      </w:r>
      <w:r>
        <w:rPr>
          <w:rFonts w:ascii="Nimbus Roman" w:hAnsi="Nimbus Roman"/>
          <w:sz w:val="24"/>
          <w:szCs w:val="24"/>
        </w:rPr>
        <w:t>2 контур- периметр здания;</w:t>
      </w:r>
    </w:p>
    <w:p>
      <w:pPr>
        <w:pStyle w:val="Style23"/>
        <w:spacing w:lineRule="auto" w:line="240" w:before="0" w:after="0"/>
        <w:ind w:left="0" w:right="0" w:firstLine="567"/>
        <w:rPr>
          <w:rFonts w:ascii="Nimbus Roman" w:hAnsi="Nimbus Roman"/>
        </w:rPr>
      </w:pPr>
      <w:r>
        <w:rPr>
          <w:rFonts w:ascii="Nimbus Roman" w:hAnsi="Nimbus Roman"/>
          <w:sz w:val="24"/>
          <w:szCs w:val="24"/>
        </w:rPr>
        <w:t xml:space="preserve">    </w:t>
      </w:r>
      <w:r>
        <w:rPr>
          <w:rFonts w:ascii="Nimbus Roman" w:hAnsi="Nimbus Roman"/>
          <w:sz w:val="24"/>
          <w:szCs w:val="24"/>
        </w:rPr>
        <w:t>3 контур периметр помещений.</w:t>
      </w:r>
    </w:p>
    <w:p>
      <w:pPr>
        <w:pStyle w:val="Style23"/>
        <w:spacing w:lineRule="auto" w:line="240" w:before="0" w:after="0"/>
        <w:ind w:left="0" w:right="0" w:firstLine="567"/>
        <w:rPr>
          <w:rFonts w:ascii="Nimbus Roman" w:hAnsi="Nimbus Roman"/>
        </w:rPr>
      </w:pPr>
      <w:r>
        <w:rPr>
          <w:rFonts w:ascii="Nimbus Roman" w:hAnsi="Nimbus Roman"/>
          <w:sz w:val="24"/>
          <w:szCs w:val="24"/>
        </w:rPr>
        <w:t xml:space="preserve"> </w:t>
      </w:r>
      <w:r>
        <w:rPr>
          <w:rFonts w:ascii="Nimbus Roman" w:hAnsi="Nimbus Roman"/>
          <w:sz w:val="24"/>
          <w:szCs w:val="24"/>
        </w:rPr>
        <w:t>В пищевых объектах на 3-м контуре защиты — обработки проводятся клеевой поверхностью, из расчета 0,002 кг на 1 киу.</w:t>
      </w:r>
    </w:p>
    <w:p>
      <w:pPr>
        <w:pStyle w:val="Style23"/>
        <w:spacing w:lineRule="auto" w:line="240" w:before="0" w:after="0"/>
        <w:ind w:left="0" w:right="0" w:firstLine="567"/>
        <w:rPr>
          <w:rFonts w:ascii="Nimbus Roman" w:hAnsi="Nimbus Roman"/>
        </w:rPr>
      </w:pPr>
      <w:r>
        <w:rPr>
          <w:rFonts w:ascii="Nimbus Roman" w:hAnsi="Nimbus Roman"/>
          <w:sz w:val="24"/>
          <w:szCs w:val="24"/>
        </w:rPr>
        <w:t>В не пищевых объектах на 2-м и 1-м контуре защиты обработки проводятся брикетом, из расчета 3-5шт брикета от крыс  и 1-2шт от мышей согласно инструкции.</w:t>
      </w:r>
    </w:p>
    <w:p>
      <w:pPr>
        <w:pStyle w:val="Style23"/>
        <w:spacing w:lineRule="auto" w:line="240" w:before="0" w:after="0"/>
        <w:ind w:left="0" w:right="0" w:firstLine="567"/>
        <w:rPr>
          <w:rFonts w:ascii="Nimbus Roman" w:hAnsi="Nimbus Roman"/>
        </w:rPr>
      </w:pPr>
      <w:r>
        <w:rPr>
          <w:rFonts w:ascii="Nimbus Roman" w:hAnsi="Nimbus Roman"/>
          <w:sz w:val="24"/>
          <w:szCs w:val="24"/>
        </w:rPr>
        <w:t>Вес одного брикета составляет 10гр согласно паспорта пестицида. Расстояние между точками раскладки приманки 2-15 м в зависимости от захламленности помещений и числен</w:t>
        <w:softHyphen/>
        <w:t>ности грызунов. Порции приманок от мышей раскладывают чаще, чем от крыс, размещая их по всему объему помещений</w:t>
      </w:r>
    </w:p>
    <w:p>
      <w:pPr>
        <w:pStyle w:val="Style23"/>
        <w:spacing w:lineRule="auto" w:line="240" w:before="0" w:after="0"/>
        <w:ind w:left="0" w:right="0" w:firstLine="567"/>
        <w:rPr>
          <w:rFonts w:ascii="Nimbus Roman" w:hAnsi="Nimbus Roman"/>
        </w:rPr>
      </w:pPr>
      <w:r>
        <w:rPr>
          <w:rFonts w:ascii="Nimbus Roman" w:hAnsi="Nimbus Roman"/>
          <w:sz w:val="24"/>
          <w:szCs w:val="24"/>
        </w:rPr>
        <w:t xml:space="preserve"> </w:t>
      </w:r>
      <w:r>
        <w:rPr>
          <w:rFonts w:ascii="Nimbus Roman" w:hAnsi="Nimbus Roman"/>
          <w:sz w:val="24"/>
          <w:szCs w:val="24"/>
        </w:rPr>
        <w:t>Разложенную приманку осматривают согласно графику посещений, восполняя ее до исходного или вдвое большего объема. На участках производства - “мокрые точки” устанавливают живоловки</w:t>
      </w:r>
      <w:r>
        <w:br w:type="page"/>
      </w:r>
    </w:p>
    <w:p>
      <w:pPr>
        <w:pStyle w:val="1"/>
        <w:numPr>
          <w:ilvl w:val="0"/>
          <w:numId w:val="0"/>
        </w:numPr>
        <w:tabs>
          <w:tab w:val="clear" w:pos="408"/>
          <w:tab w:val="left" w:pos="0" w:leader="none"/>
        </w:tabs>
        <w:spacing w:lineRule="auto" w:line="240" w:before="0" w:after="0"/>
        <w:ind w:left="0" w:right="0" w:hanging="0"/>
        <w:jc w:val="center"/>
        <w:rPr>
          <w:rFonts w:ascii="Nimbus Roman" w:hAnsi="Nimbus Roman"/>
        </w:rPr>
      </w:pPr>
      <w:bookmarkStart w:id="12" w:name="__RefHeading___Toc6485_938880112"/>
      <w:bookmarkEnd w:id="12"/>
      <w:r>
        <w:rPr>
          <w:rFonts w:cs="Liberation Serif;Times New Roman" w:ascii="Nimbus Roman" w:hAnsi="Nimbus Roman"/>
          <w:b/>
          <w:bCs/>
          <w:sz w:val="24"/>
          <w:szCs w:val="24"/>
          <w:lang w:val="ru-RU"/>
        </w:rPr>
        <w:t>Ответственность требования безопасности и критерии качества</w:t>
      </w:r>
    </w:p>
    <w:p>
      <w:pPr>
        <w:pStyle w:val="Style23"/>
        <w:spacing w:lineRule="auto" w:line="240" w:before="0" w:after="0"/>
        <w:rPr/>
      </w:pPr>
      <w:r>
        <w:rPr>
          <w:rStyle w:val="21"/>
          <w:rFonts w:cs="Liberation Serif;Times New Roman" w:ascii="Nimbus Roman" w:hAnsi="Nimbus Roman"/>
          <w:sz w:val="24"/>
          <w:szCs w:val="24"/>
          <w:lang w:val="ru-RU"/>
        </w:rPr>
        <w:t xml:space="preserve">5.1. Осмотр КИУ/ловушек, приманок на предмет обнаружения вредителей, а также следов их присутствия , а также опрос персонала подразделений, проводится сотрудниками компании выполняющей работы по дератизации при каждом посещении, в соответствии с графиком, а также оперативно внепланово, в случае поступления информации об обнаружении в подразделении грызунов/насекомых/животных. </w:t>
      </w:r>
    </w:p>
    <w:p>
      <w:pPr>
        <w:pStyle w:val="29"/>
        <w:widowControl w:val="false"/>
        <w:shd w:val="clear" w:fill="FFFFFF"/>
        <w:suppressAutoHyphens w:val="false"/>
        <w:bidi w:val="0"/>
        <w:spacing w:lineRule="auto" w:line="240" w:before="0" w:after="0"/>
        <w:ind w:left="0" w:right="0" w:firstLine="567"/>
        <w:jc w:val="left"/>
        <w:textAlignment w:val="auto"/>
        <w:rPr/>
      </w:pPr>
      <w:r>
        <w:rPr>
          <w:rFonts w:cs="Liberation Serif;Times New Roman" w:ascii="Nimbus Roman" w:hAnsi="Nimbus Roman"/>
          <w:color w:val="000000"/>
          <w:sz w:val="24"/>
          <w:szCs w:val="24"/>
          <w:lang w:bidi="ru-RU"/>
        </w:rPr>
        <w:t>5.2. Доведение дератизационных и дезинсекционных работ надлежащего качества обеспечивает сторонняя организация в соответствии с заключенным договором</w:t>
      </w:r>
      <w:r>
        <w:rPr>
          <w:rStyle w:val="26"/>
          <w:rFonts w:eastAsia="Sylfaen" w:cs="Liberation Serif;Times New Roman" w:ascii="Nimbus Roman" w:hAnsi="Nimbus Roman"/>
          <w:color w:val="000000"/>
          <w:sz w:val="24"/>
          <w:szCs w:val="24"/>
          <w:lang w:val="ru-RU" w:eastAsia="zh-CN" w:bidi="ru-RU"/>
        </w:rPr>
        <w:t>.</w:t>
      </w:r>
    </w:p>
    <w:p>
      <w:pPr>
        <w:pStyle w:val="29"/>
        <w:widowControl w:val="false"/>
        <w:shd w:val="clear" w:fill="FFFFFF"/>
        <w:suppressAutoHyphens w:val="false"/>
        <w:bidi w:val="0"/>
        <w:spacing w:lineRule="auto" w:line="240" w:before="0" w:after="0"/>
        <w:ind w:left="0" w:right="0" w:firstLine="567"/>
        <w:jc w:val="left"/>
        <w:textAlignment w:val="auto"/>
        <w:rPr>
          <w:rFonts w:ascii="Nimbus Roman" w:hAnsi="Nimbus Roman"/>
        </w:rPr>
      </w:pPr>
      <w:r>
        <w:rPr>
          <w:rFonts w:eastAsia="Sylfaen" w:cs="Liberation Serif;Times New Roman" w:ascii="Nimbus Roman" w:hAnsi="Nimbus Roman"/>
          <w:color w:val="000000"/>
          <w:sz w:val="24"/>
          <w:szCs w:val="24"/>
          <w:lang w:val="ru-RU" w:eastAsia="zh-CN" w:bidi="ru-RU"/>
        </w:rPr>
        <w:t>5.3. Руководители структурных подразделений оказывают содействие работникам сторонней организации в проведении</w:t>
      </w:r>
      <w:r>
        <w:rPr>
          <w:rFonts w:cs="Liberation Serif;Times New Roman" w:ascii="Nimbus Roman" w:hAnsi="Nimbus Roman"/>
          <w:color w:val="000000"/>
          <w:sz w:val="24"/>
          <w:szCs w:val="24"/>
          <w:lang w:bidi="ru-RU"/>
        </w:rPr>
        <w:t xml:space="preserve"> дератизации и дезинфекции, обеспечивают подготовку площадей под обработку.</w:t>
      </w:r>
    </w:p>
    <w:p>
      <w:pPr>
        <w:pStyle w:val="29"/>
        <w:widowControl w:val="false"/>
        <w:shd w:val="clear" w:fill="FFFFFF"/>
        <w:suppressAutoHyphens w:val="false"/>
        <w:bidi w:val="0"/>
        <w:spacing w:lineRule="auto" w:line="240" w:before="0" w:after="0"/>
        <w:ind w:left="0" w:right="0" w:firstLine="624"/>
        <w:jc w:val="left"/>
        <w:textAlignment w:val="auto"/>
        <w:rPr/>
      </w:pPr>
      <w:r>
        <w:rPr>
          <w:rFonts w:cs="Liberation Serif;Times New Roman" w:ascii="Nimbus Roman" w:hAnsi="Nimbus Roman"/>
          <w:color w:val="000000"/>
          <w:sz w:val="26"/>
          <w:szCs w:val="26"/>
          <w:lang w:bidi="ru-RU"/>
        </w:rPr>
        <w:t xml:space="preserve">5.4. Все работники предприятия должны быть проинструктированы о мерах предосторожности  после проведения </w:t>
      </w:r>
      <w:r>
        <w:rPr>
          <w:rFonts w:cs="Liberation Serif;Times New Roman" w:ascii="Nimbus Roman" w:hAnsi="Nimbus Roman"/>
          <w:i w:val="false"/>
          <w:iCs w:val="false"/>
          <w:color w:val="000000"/>
          <w:sz w:val="26"/>
          <w:szCs w:val="26"/>
          <w:lang w:bidi="ru-RU"/>
        </w:rPr>
        <w:t>дератизационных и дезинсекционных работ сторонней организацией.  О</w:t>
      </w:r>
      <w:r>
        <w:rPr>
          <w:rStyle w:val="21"/>
          <w:rFonts w:cs="Liberation Serif;Times New Roman" w:ascii="Nimbus Roman" w:hAnsi="Nimbus Roman"/>
          <w:i w:val="false"/>
          <w:iCs w:val="false"/>
          <w:color w:val="000000"/>
          <w:sz w:val="26"/>
          <w:szCs w:val="26"/>
          <w:lang w:val="ru-RU" w:bidi="ru-RU"/>
        </w:rPr>
        <w:t>тветствен</w:t>
      </w:r>
      <w:r>
        <w:rPr>
          <w:rStyle w:val="21"/>
          <w:rFonts w:cs="Liberation Serif;Times New Roman" w:ascii="Nimbus Roman" w:hAnsi="Nimbus Roman"/>
          <w:i w:val="false"/>
          <w:iCs w:val="false"/>
          <w:color w:val="000000"/>
          <w:sz w:val="26"/>
          <w:szCs w:val="26"/>
          <w:lang w:bidi="ru-RU"/>
        </w:rPr>
        <w:t>ность за проведение инструктажа несет лицо, ответственное за пест контроль.</w:t>
      </w:r>
    </w:p>
    <w:p>
      <w:pPr>
        <w:pStyle w:val="29"/>
        <w:widowControl w:val="false"/>
        <w:shd w:val="clear" w:fill="FFFFFF"/>
        <w:tabs>
          <w:tab w:val="clear" w:pos="408"/>
          <w:tab w:val="left" w:pos="6746" w:leader="underscore"/>
        </w:tabs>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5.5.  Мероприятия при нашествии грызунов день с осмотром всех вероятных путей проникновения грызунов (вент каналы, канализация и т.д.) с последующим устранением выявленных несоответствий.</w:t>
      </w:r>
    </w:p>
    <w:p>
      <w:pPr>
        <w:pStyle w:val="29"/>
        <w:widowControl w:val="false"/>
        <w:shd w:val="clear" w:fill="FFFFFF"/>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sz w:val="24"/>
          <w:szCs w:val="24"/>
        </w:rPr>
        <w:t>5.6</w:t>
      </w:r>
      <w:r>
        <w:rPr>
          <w:rFonts w:cs="Liberation Serif;Times New Roman" w:ascii="Nimbus Roman" w:hAnsi="Nimbus Roman"/>
          <w:sz w:val="24"/>
          <w:szCs w:val="24"/>
          <w:lang w:eastAsia="en-US" w:bidi="en-US"/>
        </w:rPr>
        <w:t xml:space="preserve">. </w:t>
      </w:r>
      <w:r>
        <w:rPr>
          <w:rFonts w:cs="Liberation Serif;Times New Roman" w:ascii="Nimbus Roman" w:hAnsi="Nimbus Roman"/>
          <w:sz w:val="24"/>
          <w:szCs w:val="24"/>
        </w:rPr>
        <w:t>При выявлении заселенности производственного помещения насекомыми или грызунами проводится внеочередной санитарный выезд.</w:t>
      </w:r>
    </w:p>
    <w:p>
      <w:pPr>
        <w:pStyle w:val="29"/>
        <w:widowControl w:val="false"/>
        <w:shd w:val="clear" w:fill="FFFFFF"/>
        <w:tabs>
          <w:tab w:val="clear" w:pos="408"/>
          <w:tab w:val="left" w:pos="649" w:leader="none"/>
        </w:tabs>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5.7. При обнаружении в помещении грызунов, или следов их жизнедеятельности, проводится установка дополнительных ловушек и отпугивающих средств.</w:t>
      </w:r>
    </w:p>
    <w:p>
      <w:pPr>
        <w:pStyle w:val="29"/>
        <w:widowControl w:val="false"/>
        <w:shd w:val="clear" w:fill="FFFFFF"/>
        <w:tabs>
          <w:tab w:val="clear" w:pos="408"/>
          <w:tab w:val="left" w:pos="649" w:leader="none"/>
        </w:tabs>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5.8. Готовая продукция, сырье, материалы, поврежденные грызунами, или загрязненные продуктами их жизнедеятельности направляются на утилизацию.</w:t>
      </w:r>
    </w:p>
    <w:p>
      <w:pPr>
        <w:pStyle w:val="29"/>
        <w:widowControl w:val="false"/>
        <w:shd w:val="clear" w:fill="FFFFFF"/>
        <w:tabs>
          <w:tab w:val="clear" w:pos="408"/>
          <w:tab w:val="left" w:pos="649" w:leader="none"/>
        </w:tabs>
        <w:suppressAutoHyphens w:val="false"/>
        <w:bidi w:val="0"/>
        <w:spacing w:lineRule="auto" w:line="240" w:before="0" w:after="0"/>
        <w:ind w:left="0" w:right="0" w:firstLine="567"/>
        <w:jc w:val="left"/>
        <w:textAlignment w:val="auto"/>
        <w:rPr>
          <w:rFonts w:ascii="Nimbus Roman" w:hAnsi="Nimbus Roman"/>
        </w:rPr>
      </w:pPr>
      <w:r>
        <w:rPr>
          <w:rFonts w:cs="Liberation Serif;Times New Roman" w:ascii="Nimbus Roman" w:hAnsi="Nimbus Roman"/>
          <w:color w:val="000000"/>
          <w:sz w:val="24"/>
          <w:szCs w:val="24"/>
          <w:lang w:bidi="ru-RU"/>
        </w:rPr>
        <w:t>5.9. После любого случая выявления грызунов и насекомых проводится мойка и дезинфекция помещений и всего оборудования, усиливается контроль за перемещением, накоплением и вывозом бытовых и производственных отходов.</w:t>
      </w:r>
    </w:p>
    <w:p>
      <w:pPr>
        <w:pStyle w:val="Style23"/>
        <w:spacing w:lineRule="auto" w:line="240" w:before="0" w:after="0"/>
        <w:jc w:val="center"/>
        <w:rPr>
          <w:rFonts w:ascii="Nimbus Roman" w:hAnsi="Nimbus Roman"/>
        </w:rPr>
      </w:pPr>
      <w:r>
        <w:rPr>
          <w:rFonts w:cs="Liberation Serif;Times New Roman" w:ascii="Nimbus Roman" w:hAnsi="Nimbus Roman"/>
          <w:b/>
          <w:bCs/>
          <w:i/>
          <w:iCs/>
          <w:sz w:val="24"/>
          <w:szCs w:val="24"/>
          <w:lang w:val="ru-RU"/>
        </w:rPr>
        <w:t>Места скопления вредителей и зараженность вредителями</w:t>
      </w:r>
    </w:p>
    <w:p>
      <w:pPr>
        <w:pStyle w:val="Style23"/>
        <w:spacing w:lineRule="auto" w:line="240" w:before="0" w:after="0"/>
        <w:rPr/>
      </w:pPr>
      <w:r>
        <w:rPr>
          <w:rStyle w:val="21"/>
          <w:rFonts w:cs="Liberation Serif;Times New Roman" w:ascii="Nimbus Roman" w:hAnsi="Nimbus Roman"/>
          <w:color w:val="000000"/>
          <w:sz w:val="24"/>
          <w:szCs w:val="24"/>
          <w:lang w:val="ru-RU" w:bidi="ru-RU"/>
        </w:rPr>
        <w:t>5.10</w:t>
      </w:r>
      <w:r>
        <w:rPr>
          <w:rStyle w:val="21"/>
          <w:rFonts w:cs="Liberation Serif;Times New Roman" w:ascii="Nimbus Roman" w:hAnsi="Nimbus Roman"/>
          <w:sz w:val="24"/>
          <w:szCs w:val="24"/>
          <w:lang w:val="ru-RU"/>
        </w:rPr>
        <w:t>. На предприятии для минимизации доступа вредителей к пище/воде, хранение сырья, материалов, тары, полуфабрикатов, продукции организовано на стеллажах, поддонах на высоте не менее 15 см от пола, для хранения пищевых и бытовых отходов используются плотно закрывающися контейнеры/емкости из пластика/металла,  проводится их регулярная очистка и своевременный вывоз мусора, во всех помещениях организована регулярная уборка, прием и хранение пищи разрешается только в специально выделенных и оборудованных комнатах приема пищи, столовой. Двери оборудованы доводчиками, вентиляционные отверстия и окна оборудованы защитными сетками.</w:t>
      </w:r>
    </w:p>
    <w:p>
      <w:pPr>
        <w:pStyle w:val="Style23"/>
        <w:spacing w:lineRule="auto" w:line="240" w:before="0" w:after="0"/>
        <w:rPr/>
      </w:pPr>
      <w:r>
        <w:rPr>
          <w:rStyle w:val="21"/>
          <w:rFonts w:cs="Liberation Serif;Times New Roman" w:ascii="Nimbus Roman" w:hAnsi="Nimbus Roman"/>
          <w:color w:val="000000"/>
          <w:sz w:val="24"/>
          <w:szCs w:val="24"/>
          <w:lang w:val="ru-RU" w:bidi="ru-RU"/>
        </w:rPr>
        <w:t>5.11</w:t>
      </w:r>
      <w:r>
        <w:rPr>
          <w:rStyle w:val="21"/>
          <w:rFonts w:cs="Liberation Serif;Times New Roman" w:ascii="Nimbus Roman" w:hAnsi="Nimbus Roman"/>
          <w:sz w:val="24"/>
          <w:szCs w:val="24"/>
          <w:lang w:val="ru-RU"/>
        </w:rPr>
        <w:t>.Не допускается наличие признаков присутствия  вредителей, включая насекомых, пауков/паутины, грызунов и прочих животных, муравьев и др в помещениях предприятия,  а также на продукции, ингредиентах, упаковке.</w:t>
      </w:r>
    </w:p>
    <w:p>
      <w:pPr>
        <w:pStyle w:val="Style23"/>
        <w:spacing w:lineRule="auto" w:line="240" w:before="0" w:after="0"/>
        <w:rPr/>
      </w:pPr>
      <w:r>
        <w:rPr>
          <w:rStyle w:val="21"/>
          <w:rFonts w:eastAsia="Times New Roman" w:cs="Liberation Serif;Times New Roman" w:ascii="Nimbus Roman" w:hAnsi="Nimbus Roman"/>
          <w:color w:val="000000"/>
          <w:sz w:val="24"/>
          <w:szCs w:val="24"/>
          <w:lang w:val="ru-RU" w:eastAsia="zh-CN" w:bidi="ru-RU"/>
        </w:rPr>
        <w:t>5.12</w:t>
      </w:r>
      <w:r>
        <w:rPr>
          <w:rStyle w:val="21"/>
          <w:rFonts w:cs="Liberation Serif;Times New Roman" w:ascii="Nimbus Roman" w:hAnsi="Nimbus Roman"/>
          <w:sz w:val="24"/>
          <w:szCs w:val="24"/>
          <w:lang w:val="ru-RU"/>
        </w:rPr>
        <w:t>. В случае выявления материалов, зараженных вредителями, данные материалы должны быть изолированы таким образом, чтобы не допустить заражения других материалов, продукции или предприятия в целом.</w:t>
      </w:r>
    </w:p>
    <w:p>
      <w:pPr>
        <w:pStyle w:val="Style23"/>
        <w:spacing w:lineRule="auto" w:line="240" w:before="0" w:after="0"/>
        <w:rPr/>
      </w:pPr>
      <w:r>
        <w:rPr>
          <w:rStyle w:val="21"/>
          <w:rFonts w:cs="Liberation Serif;Times New Roman" w:ascii="Nimbus Roman" w:hAnsi="Nimbus Roman"/>
          <w:color w:val="000000"/>
          <w:sz w:val="24"/>
          <w:szCs w:val="24"/>
          <w:lang w:val="ru-RU" w:bidi="ru-RU"/>
        </w:rPr>
        <w:t>5.13</w:t>
      </w:r>
      <w:r>
        <w:rPr>
          <w:rStyle w:val="21"/>
          <w:rFonts w:cs="Liberation Serif;Times New Roman" w:ascii="Nimbus Roman" w:hAnsi="Nimbus Roman"/>
          <w:sz w:val="24"/>
          <w:szCs w:val="24"/>
          <w:lang w:val="ru-RU"/>
        </w:rPr>
        <w:t>. Для  ликвидации потенциальных мест скопления вредителей, к территории предприятия применяются следующие требования:</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-на территории предприятия не допускается наличие животных (в том числе грызунов), следов их жизнедеятельности (нор, следов, фекалий, трупов погибших животных), гнезд птиц;</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-территория должна содержаться в чистоте, уборка проводиться ежедневно;</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-в весенне-летний период должна проводится своевременная стрижка газонов и обрезка древесно-кустарниковых насаждений;</w:t>
      </w:r>
    </w:p>
    <w:p>
      <w:pPr>
        <w:pStyle w:val="Style23"/>
        <w:spacing w:lineRule="auto" w:line="240" w:before="0" w:after="0"/>
        <w:rPr/>
      </w:pPr>
      <w:r>
        <w:rPr>
          <w:rStyle w:val="21"/>
          <w:rFonts w:cs="Liberation Serif;Times New Roman" w:ascii="Nimbus Roman" w:hAnsi="Nimbus Roman"/>
          <w:sz w:val="24"/>
          <w:szCs w:val="24"/>
          <w:lang w:val="ru-RU"/>
        </w:rPr>
        <w:t>- своевременное удаление травы, кустов за пределами газонов, на дорогах, по периметру зданий, сооружений, на территории бакового хозяйства;</w:t>
      </w:r>
    </w:p>
    <w:p>
      <w:pPr>
        <w:pStyle w:val="Style23"/>
        <w:spacing w:lineRule="auto" w:line="240" w:before="0" w:after="0"/>
        <w:rPr/>
      </w:pPr>
      <w:r>
        <w:rPr>
          <w:rStyle w:val="21"/>
          <w:rFonts w:cs="Liberation Serif;Times New Roman" w:ascii="Nimbus Roman" w:hAnsi="Nimbus Roman"/>
          <w:sz w:val="24"/>
          <w:szCs w:val="24"/>
          <w:lang w:val="ru-RU"/>
        </w:rPr>
        <w:t>- площадки и контейнеры для хранения отходов должны быть идентифицированы в соответствии с назначением и содержаться в чистоте, вокруг них не должно быть зарослей растительности;</w:t>
      </w:r>
    </w:p>
    <w:p>
      <w:pPr>
        <w:pStyle w:val="Style23"/>
        <w:spacing w:lineRule="auto" w:line="240" w:before="0" w:after="0"/>
        <w:rPr/>
      </w:pPr>
      <w:r>
        <w:rPr>
          <w:rStyle w:val="21"/>
          <w:rFonts w:cs="Liberation Serif;Times New Roman" w:ascii="Nimbus Roman" w:hAnsi="Nimbus Roman"/>
          <w:sz w:val="24"/>
          <w:szCs w:val="24"/>
          <w:lang w:val="ru-RU"/>
        </w:rPr>
        <w:t>- контейнеры для вывоза мусора должны быть снабжены крышками и закрыты, не допускается их переполнение;</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просыпанные при разгрузке/погрузке/выгрузке сырье, материалы, отходы должны быть немедленно собраны и удалены;</w:t>
      </w:r>
    </w:p>
    <w:p>
      <w:pPr>
        <w:pStyle w:val="Style23"/>
        <w:spacing w:lineRule="auto" w:line="240" w:before="0" w:after="0"/>
        <w:rPr/>
      </w:pPr>
      <w:r>
        <w:rPr>
          <w:rStyle w:val="21"/>
          <w:rFonts w:cs="Liberation Serif;Times New Roman" w:ascii="Nimbus Roman" w:hAnsi="Nimbus Roman"/>
          <w:sz w:val="24"/>
          <w:szCs w:val="24"/>
          <w:lang w:val="ru-RU"/>
        </w:rPr>
        <w:t>- исключение  складирования грунта, материалов, металла за пределами спец. оборудованных и идентифицированных площадок;</w:t>
      </w:r>
    </w:p>
    <w:p>
      <w:pPr>
        <w:pStyle w:val="Style23"/>
        <w:spacing w:lineRule="auto" w:line="240" w:before="0" w:after="0"/>
        <w:rPr/>
      </w:pPr>
      <w:r>
        <w:rPr>
          <w:rStyle w:val="21"/>
          <w:rFonts w:cs="Liberation Serif;Times New Roman" w:ascii="Nimbus Roman" w:hAnsi="Nimbus Roman"/>
          <w:sz w:val="24"/>
          <w:szCs w:val="24"/>
          <w:lang w:val="ru-RU"/>
        </w:rPr>
        <w:t>- не допускается несанкционированное хранение материалов, мусора и т.д. на прилегающей территории подразделений;</w:t>
      </w:r>
    </w:p>
    <w:p>
      <w:pPr>
        <w:pStyle w:val="Style23"/>
        <w:spacing w:lineRule="auto" w:line="240" w:before="0" w:after="0"/>
        <w:rPr/>
      </w:pPr>
      <w:r>
        <w:rPr>
          <w:rStyle w:val="21"/>
          <w:rFonts w:cs="Liberation Serif;Times New Roman" w:ascii="Nimbus Roman" w:hAnsi="Nimbus Roman"/>
          <w:sz w:val="24"/>
          <w:szCs w:val="24"/>
          <w:lang w:val="ru-RU"/>
        </w:rPr>
        <w:t>- на территории не должно быть участков с застойными грунтовыми, или атмосферными водами;</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xml:space="preserve">- стоки для отвода атмосферных осадков (ливневки) должны быть прочищены;  </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люки должны быть оборудованы крышками и  закрыты, дорожки  заасфальтированы;</w:t>
      </w:r>
    </w:p>
    <w:p>
      <w:pPr>
        <w:pStyle w:val="Style23"/>
        <w:spacing w:lineRule="auto" w:line="240" w:before="0" w:after="0"/>
        <w:rPr/>
      </w:pPr>
      <w:r>
        <w:rPr>
          <w:rStyle w:val="21"/>
          <w:rFonts w:cs="Liberation Serif;Times New Roman" w:ascii="Nimbus Roman" w:hAnsi="Nimbus Roman"/>
          <w:sz w:val="24"/>
          <w:szCs w:val="24"/>
          <w:lang w:val="ru-RU"/>
        </w:rPr>
        <w:t>-  целостность ограждения территории должна контролироваться, повреждения оперативно устранятся;</w:t>
      </w:r>
    </w:p>
    <w:p>
      <w:pPr>
        <w:pStyle w:val="Style23"/>
        <w:spacing w:lineRule="auto" w:line="240" w:before="0" w:after="0"/>
        <w:rPr>
          <w:rFonts w:ascii="Nimbus Roman" w:hAnsi="Nimbus Roman"/>
        </w:rPr>
      </w:pPr>
      <w:r>
        <w:rPr>
          <w:rFonts w:cs="Liberation Serif;Times New Roman" w:ascii="Nimbus Roman" w:hAnsi="Nimbus Roman"/>
          <w:sz w:val="24"/>
          <w:szCs w:val="24"/>
          <w:lang w:val="ru-RU"/>
        </w:rPr>
        <w:t>- поврежденные покрытия территории, норы должны оперативно устранятся.</w:t>
      </w:r>
    </w:p>
    <w:p>
      <w:pPr>
        <w:pStyle w:val="Style23"/>
        <w:spacing w:lineRule="auto" w:line="240" w:before="0" w:after="0"/>
        <w:rPr/>
      </w:pPr>
      <w:r>
        <w:rPr>
          <w:rFonts w:cs="Liberation Serif;Times New Roman" w:ascii="Nimbus Roman" w:hAnsi="Nimbus Roman"/>
          <w:color w:val="000000"/>
          <w:sz w:val="24"/>
          <w:szCs w:val="24"/>
          <w:lang w:val="ru-RU" w:bidi="ru-RU"/>
        </w:rPr>
        <w:t>5.14</w:t>
      </w:r>
      <w:r>
        <w:rPr>
          <w:rStyle w:val="21"/>
          <w:rFonts w:cs="Liberation Serif;Times New Roman" w:ascii="Nimbus Roman" w:hAnsi="Nimbus Roman"/>
          <w:sz w:val="24"/>
          <w:szCs w:val="24"/>
          <w:lang w:val="ru-RU"/>
        </w:rPr>
        <w:t>. Обследованию на наличие грызунов и насекомых (ползающих, летающих) подлежит вся площадь строений/помещений объекта и прилегающая к ним территория.</w:t>
      </w:r>
    </w:p>
    <w:p>
      <w:pPr>
        <w:pStyle w:val="Style23"/>
        <w:spacing w:lineRule="auto" w:line="240" w:before="0" w:after="0"/>
        <w:rPr/>
      </w:pPr>
      <w:r>
        <w:rPr>
          <w:rStyle w:val="21"/>
          <w:rFonts w:cs="Liberation Serif;Times New Roman" w:ascii="Nimbus Roman" w:hAnsi="Nimbus Roman"/>
          <w:sz w:val="24"/>
          <w:szCs w:val="24"/>
          <w:lang w:val="ru-RU"/>
        </w:rPr>
        <w:t>5.15.  Обследование включает осмотр помещений подразделений и прилегающей территории, сбор информации у персонала объекта о наличии грызунов/насекомых, осмотр размещенных устройств и ловушек, для контроля численности вредителей, особенностей размещения и других характеристик, позволяющих выбрать оптимальный регламент ликвидации грызунов/насекомых, либо снижения их численности.</w:t>
      </w:r>
    </w:p>
    <w:p>
      <w:pPr>
        <w:pStyle w:val="Style23"/>
        <w:spacing w:lineRule="auto" w:line="240" w:before="0" w:after="0"/>
        <w:rPr/>
      </w:pPr>
      <w:r>
        <w:rPr>
          <w:rStyle w:val="21"/>
          <w:rFonts w:cs="Liberation Serif;Times New Roman" w:ascii="Nimbus Roman" w:hAnsi="Nimbus Roman"/>
          <w:sz w:val="24"/>
          <w:szCs w:val="24"/>
          <w:lang w:val="ru-RU"/>
        </w:rPr>
        <w:t>5.16. При обследовании на наличие грызунов применяются: субъективная оценка (наличие свежих погрызов, помета, жилых нор, живых зверьков) и объективные методы обнаружения .</w:t>
      </w:r>
    </w:p>
    <w:p>
      <w:pPr>
        <w:pStyle w:val="Style23"/>
        <w:spacing w:lineRule="auto" w:line="240" w:before="0" w:after="0"/>
        <w:rPr/>
      </w:pPr>
      <w:r>
        <w:rPr>
          <w:rStyle w:val="21"/>
          <w:rFonts w:cs="Liberation Serif;Times New Roman" w:ascii="Nimbus Roman" w:hAnsi="Nimbus Roman"/>
          <w:sz w:val="24"/>
          <w:szCs w:val="24"/>
          <w:lang w:val="ru-RU"/>
        </w:rPr>
        <w:t>5.17. Обнаружение грызунов является показанием для дератизации. Тактика дератизации определяется конкретным видом объекта, численностью и видовым составом грызунов и предусматривает выбор времени, объема дератизации, количества и состава приманки, осуществление специальных мероприятий, направленных на повышение эффективности дератизации. Дератизацию пров</w:t>
      </w:r>
      <w:r>
        <w:rPr>
          <w:rStyle w:val="21"/>
          <w:rFonts w:cs="Liberation Serif;Times New Roman" w:ascii="Nimbus Roman" w:hAnsi="Nimbus Roman"/>
          <w:i w:val="false"/>
          <w:iCs w:val="false"/>
          <w:sz w:val="24"/>
          <w:szCs w:val="24"/>
          <w:lang w:val="ru-RU"/>
        </w:rPr>
        <w:t>одят одновременно во всех помещениях объекта и на прилегающей территории, заселенных грызунами.</w:t>
      </w:r>
    </w:p>
    <w:p>
      <w:pPr>
        <w:pStyle w:val="Style23"/>
        <w:spacing w:lineRule="auto" w:line="240" w:before="0" w:after="0"/>
        <w:rPr/>
      </w:pPr>
      <w:r>
        <w:rPr>
          <w:rStyle w:val="21"/>
          <w:rFonts w:cs="Liberation Serif;Times New Roman" w:ascii="Nimbus Roman" w:hAnsi="Nimbus Roman"/>
          <w:i w:val="false"/>
          <w:iCs w:val="false"/>
          <w:sz w:val="24"/>
          <w:szCs w:val="24"/>
          <w:lang w:val="ru-RU"/>
        </w:rPr>
        <w:t>5.18. Применяемые устройства и ловушки размещаются в ключевых местах для выявления активности вредителей, таким образом, чтобы предотвратить потенциальное заражение материалов, продукции и производственных мощностей. Применяемые устройства и ловушки должны иметь прочную, защищенную от повреждений конструкцию подходить для конкретных вредителей, против которых ведется борьба.</w:t>
      </w:r>
    </w:p>
    <w:p>
      <w:pPr>
        <w:pStyle w:val="1"/>
        <w:numPr>
          <w:ilvl w:val="0"/>
          <w:numId w:val="0"/>
        </w:numPr>
        <w:shd w:val="clear" w:fill="FFFFFF"/>
        <w:spacing w:lineRule="auto" w:line="240" w:before="0" w:after="0"/>
        <w:ind w:left="720" w:right="0" w:hanging="0"/>
        <w:jc w:val="center"/>
        <w:rPr>
          <w:rFonts w:ascii="Nimbus Roman" w:hAnsi="Nimbus Roman"/>
          <w:sz w:val="24"/>
          <w:szCs w:val="24"/>
        </w:rPr>
      </w:pPr>
      <w:r>
        <w:rPr>
          <w:rFonts w:ascii="Nimbus Roman" w:hAnsi="Nimbus Roman"/>
          <w:sz w:val="24"/>
          <w:szCs w:val="24"/>
        </w:rPr>
      </w:r>
    </w:p>
    <w:p>
      <w:pPr>
        <w:pStyle w:val="Normal"/>
        <w:numPr>
          <w:ilvl w:val="0"/>
          <w:numId w:val="0"/>
        </w:numPr>
        <w:shd w:val="clear" w:fill="FFFFFF"/>
        <w:spacing w:lineRule="auto" w:line="240" w:before="0" w:after="0"/>
        <w:ind w:left="720" w:right="0" w:hanging="0"/>
        <w:jc w:val="center"/>
        <w:rPr>
          <w:rFonts w:ascii="Nimbus Roman" w:hAnsi="Nimbus Roman"/>
          <w:sz w:val="24"/>
          <w:szCs w:val="24"/>
        </w:rPr>
      </w:pPr>
      <w:r>
        <w:rPr>
          <w:rFonts w:ascii="Nimbus Roman" w:hAnsi="Nimbus Roman"/>
          <w:sz w:val="24"/>
          <w:szCs w:val="24"/>
        </w:rPr>
      </w:r>
    </w:p>
    <w:p>
      <w:pPr>
        <w:pStyle w:val="1"/>
        <w:numPr>
          <w:ilvl w:val="0"/>
          <w:numId w:val="0"/>
        </w:numPr>
        <w:shd w:val="clear" w:fill="FFFFFF"/>
        <w:spacing w:lineRule="auto" w:line="240" w:before="0" w:after="0"/>
        <w:ind w:left="720" w:right="0" w:hanging="0"/>
        <w:jc w:val="center"/>
        <w:rPr>
          <w:rFonts w:ascii="Nimbus Roman" w:hAnsi="Nimbus Roman"/>
          <w:sz w:val="24"/>
          <w:szCs w:val="24"/>
        </w:rPr>
      </w:pPr>
      <w:r>
        <w:rPr>
          <w:rFonts w:ascii="Nimbus Roman" w:hAnsi="Nimbus Roman"/>
          <w:sz w:val="24"/>
          <w:szCs w:val="24"/>
        </w:rPr>
      </w:r>
    </w:p>
    <w:p>
      <w:pPr>
        <w:pStyle w:val="Normal"/>
        <w:numPr>
          <w:ilvl w:val="0"/>
          <w:numId w:val="0"/>
        </w:numPr>
        <w:shd w:val="clear" w:fill="FFFFFF"/>
        <w:spacing w:lineRule="auto" w:line="240" w:before="0" w:after="0"/>
        <w:ind w:left="720" w:right="0" w:hanging="0"/>
        <w:jc w:val="center"/>
        <w:rPr>
          <w:rFonts w:ascii="Nimbus Roman" w:hAnsi="Nimbus Roman"/>
          <w:sz w:val="24"/>
          <w:szCs w:val="24"/>
        </w:rPr>
      </w:pPr>
      <w:r>
        <w:rPr>
          <w:rFonts w:ascii="Nimbus Roman" w:hAnsi="Nimbus Roman"/>
          <w:sz w:val="24"/>
          <w:szCs w:val="24"/>
        </w:rPr>
      </w:r>
    </w:p>
    <w:p>
      <w:pPr>
        <w:pStyle w:val="1"/>
        <w:numPr>
          <w:ilvl w:val="0"/>
          <w:numId w:val="0"/>
        </w:numPr>
        <w:shd w:val="clear" w:fill="FFFFFF"/>
        <w:spacing w:lineRule="auto" w:line="240" w:before="0" w:after="0"/>
        <w:ind w:left="720" w:right="0" w:hanging="0"/>
        <w:jc w:val="center"/>
        <w:rPr>
          <w:rFonts w:ascii="Nimbus Roman" w:hAnsi="Nimbus Roman"/>
          <w:sz w:val="24"/>
          <w:szCs w:val="24"/>
        </w:rPr>
      </w:pPr>
      <w:r>
        <w:rPr>
          <w:rFonts w:ascii="Nimbus Roman" w:hAnsi="Nimbus Roman"/>
          <w:sz w:val="24"/>
          <w:szCs w:val="24"/>
        </w:rPr>
      </w:r>
    </w:p>
    <w:p>
      <w:pPr>
        <w:pStyle w:val="Normal"/>
        <w:numPr>
          <w:ilvl w:val="0"/>
          <w:numId w:val="0"/>
        </w:numPr>
        <w:shd w:val="clear" w:fill="FFFFFF"/>
        <w:spacing w:lineRule="auto" w:line="240" w:before="0" w:after="0"/>
        <w:ind w:left="720" w:right="0" w:hanging="0"/>
        <w:jc w:val="center"/>
        <w:rPr>
          <w:rFonts w:ascii="Nimbus Roman" w:hAnsi="Nimbus Roman"/>
          <w:sz w:val="24"/>
          <w:szCs w:val="24"/>
        </w:rPr>
      </w:pPr>
      <w:r>
        <w:rPr>
          <w:rFonts w:ascii="Nimbus Roman" w:hAnsi="Nimbus Roman"/>
          <w:sz w:val="24"/>
          <w:szCs w:val="24"/>
        </w:rPr>
      </w:r>
    </w:p>
    <w:p>
      <w:pPr>
        <w:pStyle w:val="1"/>
        <w:numPr>
          <w:ilvl w:val="0"/>
          <w:numId w:val="0"/>
        </w:numPr>
        <w:shd w:val="clear" w:fill="FFFFFF"/>
        <w:spacing w:lineRule="auto" w:line="240" w:before="0" w:after="0"/>
        <w:ind w:left="720" w:right="0" w:hanging="0"/>
        <w:jc w:val="center"/>
        <w:rPr>
          <w:rFonts w:ascii="Nimbus Roman" w:hAnsi="Nimbus Roman"/>
          <w:sz w:val="24"/>
          <w:szCs w:val="24"/>
        </w:rPr>
      </w:pPr>
      <w:r>
        <w:rPr>
          <w:rFonts w:ascii="Nimbus Roman" w:hAnsi="Nimbus Roman"/>
          <w:sz w:val="24"/>
          <w:szCs w:val="24"/>
        </w:rPr>
      </w:r>
    </w:p>
    <w:p>
      <w:pPr>
        <w:pStyle w:val="Normal"/>
        <w:numPr>
          <w:ilvl w:val="0"/>
          <w:numId w:val="0"/>
        </w:numPr>
        <w:shd w:val="clear" w:fill="FFFFFF"/>
        <w:spacing w:lineRule="auto" w:line="240" w:before="0" w:after="0"/>
        <w:ind w:left="720" w:right="0" w:hanging="0"/>
        <w:jc w:val="center"/>
        <w:rPr>
          <w:rFonts w:ascii="Nimbus Roman" w:hAnsi="Nimbus Roman"/>
          <w:sz w:val="24"/>
          <w:szCs w:val="24"/>
        </w:rPr>
      </w:pPr>
      <w:r>
        <w:rPr>
          <w:rFonts w:ascii="Nimbus Roman" w:hAnsi="Nimbus Roman"/>
          <w:sz w:val="24"/>
          <w:szCs w:val="24"/>
        </w:rPr>
      </w:r>
    </w:p>
    <w:p>
      <w:pPr>
        <w:pStyle w:val="1"/>
        <w:numPr>
          <w:ilvl w:val="0"/>
          <w:numId w:val="0"/>
        </w:numPr>
        <w:shd w:val="clear" w:fill="FFFFFF"/>
        <w:spacing w:lineRule="auto" w:line="240" w:before="0" w:after="0"/>
        <w:ind w:left="720" w:right="0" w:hanging="0"/>
        <w:jc w:val="center"/>
        <w:rPr>
          <w:rFonts w:ascii="Nimbus Roman" w:hAnsi="Nimbus Roman"/>
          <w:sz w:val="24"/>
          <w:szCs w:val="24"/>
        </w:rPr>
      </w:pPr>
      <w:r>
        <w:rPr>
          <w:rFonts w:ascii="Nimbus Roman" w:hAnsi="Nimbus Roman"/>
          <w:sz w:val="24"/>
          <w:szCs w:val="24"/>
        </w:rPr>
      </w:r>
      <w:r>
        <w:br w:type="page"/>
      </w:r>
    </w:p>
    <w:p>
      <w:pPr>
        <w:pStyle w:val="1"/>
        <w:numPr>
          <w:ilvl w:val="0"/>
          <w:numId w:val="0"/>
        </w:numPr>
        <w:shd w:val="clear" w:fill="FFFFFF"/>
        <w:spacing w:lineRule="auto" w:line="240" w:before="0" w:after="0"/>
        <w:ind w:left="720" w:right="0" w:hanging="0"/>
        <w:jc w:val="center"/>
        <w:rPr>
          <w:rFonts w:ascii="Nimbus Roman" w:hAnsi="Nimbus Roman"/>
        </w:rPr>
      </w:pPr>
      <w:bookmarkStart w:id="13" w:name="__RefHeading___Toc6468_938880112"/>
      <w:bookmarkEnd w:id="13"/>
      <w:r>
        <w:rPr>
          <w:rFonts w:cs="Liberation Serif;Times New Roman" w:ascii="Nimbus Roman" w:hAnsi="Nimbus Roman"/>
          <w:b/>
          <w:bCs/>
          <w:i w:val="false"/>
          <w:iCs w:val="false"/>
          <w:color w:val="000000"/>
          <w:sz w:val="24"/>
          <w:szCs w:val="24"/>
          <w:lang w:bidi="ru-RU"/>
        </w:rPr>
        <w:t>Требования безопасности</w:t>
      </w:r>
    </w:p>
    <w:p>
      <w:pPr>
        <w:pStyle w:val="29"/>
        <w:widowControl w:val="false"/>
        <w:shd w:val="clear" w:fill="FFFFFF"/>
        <w:suppressAutoHyphens w:val="false"/>
        <w:bidi w:val="0"/>
        <w:spacing w:lineRule="auto" w:line="240" w:before="0" w:after="0"/>
        <w:ind w:left="0" w:right="0" w:firstLine="624"/>
        <w:jc w:val="left"/>
        <w:textAlignment w:val="auto"/>
        <w:rPr>
          <w:rFonts w:ascii="Nimbus Roman" w:hAnsi="Nimbus Roman"/>
        </w:rPr>
      </w:pPr>
      <w:r>
        <w:rPr>
          <w:rFonts w:cs="Liberation Serif;Times New Roman" w:ascii="Nimbus Roman" w:hAnsi="Nimbus Roman"/>
          <w:i w:val="false"/>
          <w:iCs w:val="false"/>
          <w:color w:val="000000"/>
          <w:sz w:val="24"/>
          <w:szCs w:val="24"/>
          <w:lang w:bidi="ru-RU"/>
        </w:rPr>
        <w:t>6.1. Все дератизационные и дезинсекционные работы проводит персонал сторонней организации.</w:t>
      </w:r>
    </w:p>
    <w:p>
      <w:pPr>
        <w:pStyle w:val="29"/>
        <w:widowControl w:val="false"/>
        <w:shd w:val="clear" w:fill="FFFFFF"/>
        <w:suppressAutoHyphens w:val="false"/>
        <w:bidi w:val="0"/>
        <w:spacing w:lineRule="auto" w:line="240" w:before="0" w:after="0"/>
        <w:ind w:left="0" w:right="0" w:firstLine="624"/>
        <w:jc w:val="left"/>
        <w:textAlignment w:val="auto"/>
        <w:rPr>
          <w:rFonts w:ascii="Nimbus Roman" w:hAnsi="Nimbus Roman"/>
        </w:rPr>
      </w:pPr>
      <w:r>
        <w:rPr>
          <w:rFonts w:cs="Liberation Serif;Times New Roman" w:ascii="Nimbus Roman" w:hAnsi="Nimbus Roman"/>
          <w:i w:val="false"/>
          <w:iCs w:val="false"/>
          <w:color w:val="000000"/>
          <w:sz w:val="24"/>
          <w:szCs w:val="24"/>
          <w:lang w:bidi="ru-RU"/>
        </w:rPr>
        <w:t>6.2. Все работы по проведению дератизации и дезинсекции проводят согласно требованиям к гигиене труда.</w:t>
      </w:r>
    </w:p>
    <w:p>
      <w:pPr>
        <w:pStyle w:val="29"/>
        <w:widowControl w:val="false"/>
        <w:shd w:val="clear" w:fill="FFFFFF"/>
        <w:suppressAutoHyphens w:val="false"/>
        <w:bidi w:val="0"/>
        <w:spacing w:lineRule="auto" w:line="240" w:before="0" w:after="0"/>
        <w:ind w:left="0" w:right="0" w:firstLine="624"/>
        <w:jc w:val="left"/>
        <w:textAlignment w:val="auto"/>
        <w:rPr>
          <w:rFonts w:ascii="Nimbus Roman" w:hAnsi="Nimbus Roman"/>
        </w:rPr>
      </w:pPr>
      <w:r>
        <w:rPr>
          <w:rFonts w:cs="Liberation Serif;Times New Roman" w:ascii="Nimbus Roman" w:hAnsi="Nimbus Roman"/>
          <w:i w:val="false"/>
          <w:iCs w:val="false"/>
          <w:color w:val="000000"/>
          <w:sz w:val="24"/>
          <w:szCs w:val="24"/>
          <w:lang w:bidi="ru-RU"/>
        </w:rPr>
        <w:t>6.3. При обнаружении умерших гры</w:t>
      </w:r>
      <w:r>
        <w:rPr>
          <w:rFonts w:eastAsia="Sylfaen" w:cs="Liberation Serif;Times New Roman" w:ascii="Nimbus Roman" w:hAnsi="Nimbus Roman"/>
          <w:i w:val="false"/>
          <w:iCs w:val="false"/>
          <w:color w:val="000000"/>
          <w:sz w:val="24"/>
          <w:szCs w:val="24"/>
          <w:lang w:val="ru-RU" w:eastAsia="zh-CN" w:bidi="ru-RU"/>
        </w:rPr>
        <w:t>зунов представитель компании информирует стороннюю организацию, представитель которой по прибытии осуществляет их сбор, который производится в перчатках с помощью щипцов в специальные контейнеры и утилизируется специ</w:t>
      </w:r>
      <w:r>
        <w:rPr>
          <w:rFonts w:cs="Liberation Serif;Times New Roman" w:ascii="Nimbus Roman" w:hAnsi="Nimbus Roman"/>
          <w:i w:val="false"/>
          <w:iCs w:val="false"/>
          <w:color w:val="000000"/>
          <w:sz w:val="24"/>
          <w:szCs w:val="24"/>
          <w:lang w:bidi="ru-RU"/>
        </w:rPr>
        <w:t>алистами сторонней организации.</w:t>
      </w:r>
    </w:p>
    <w:p>
      <w:pPr>
        <w:pStyle w:val="29"/>
        <w:widowControl w:val="false"/>
        <w:shd w:val="clear" w:fill="FFFFFF"/>
        <w:suppressAutoHyphens w:val="false"/>
        <w:bidi w:val="0"/>
        <w:spacing w:lineRule="auto" w:line="240" w:before="0" w:after="0"/>
        <w:ind w:left="0" w:right="0" w:firstLine="624"/>
        <w:jc w:val="left"/>
        <w:textAlignment w:val="auto"/>
        <w:rPr>
          <w:rFonts w:ascii="Nimbus Roman" w:hAnsi="Nimbus Roman"/>
        </w:rPr>
      </w:pPr>
      <w:r>
        <w:rPr>
          <w:rFonts w:cs="Liberation Serif;Times New Roman" w:ascii="Nimbus Roman" w:hAnsi="Nimbus Roman"/>
          <w:i w:val="false"/>
          <w:iCs w:val="false"/>
          <w:color w:val="000000"/>
          <w:sz w:val="24"/>
          <w:szCs w:val="24"/>
          <w:lang w:bidi="ru-RU"/>
        </w:rPr>
        <w:t>6.4. Необходимо остерегаться укусов грызунов и случайного попадания их экскрементов на кожу.</w:t>
      </w:r>
    </w:p>
    <w:p>
      <w:pPr>
        <w:pStyle w:val="29"/>
        <w:widowControl w:val="false"/>
        <w:shd w:val="clear" w:fill="FFFFFF"/>
        <w:suppressAutoHyphens w:val="false"/>
        <w:bidi w:val="0"/>
        <w:spacing w:lineRule="auto" w:line="240" w:before="0" w:after="0"/>
        <w:ind w:left="0" w:right="0" w:firstLine="624"/>
        <w:jc w:val="left"/>
        <w:textAlignment w:val="auto"/>
        <w:rPr>
          <w:rFonts w:ascii="Nimbus Roman" w:hAnsi="Nimbus Roman"/>
        </w:rPr>
      </w:pPr>
      <w:r>
        <w:rPr>
          <w:rFonts w:cs="Liberation Serif;Times New Roman" w:ascii="Nimbus Roman" w:hAnsi="Nimbus Roman"/>
          <w:i w:val="false"/>
          <w:iCs w:val="false"/>
          <w:color w:val="000000"/>
          <w:sz w:val="24"/>
          <w:szCs w:val="24"/>
          <w:lang w:bidi="ru-RU"/>
        </w:rPr>
        <w:t>6.5. Мойка конте</w:t>
      </w:r>
      <w:r>
        <w:rPr>
          <w:rFonts w:cs="Liberation Serif;Times New Roman" w:ascii="Nimbus Roman" w:hAnsi="Nimbus Roman"/>
          <w:color w:val="000000"/>
          <w:sz w:val="24"/>
          <w:szCs w:val="24"/>
          <w:lang w:bidi="ru-RU"/>
        </w:rPr>
        <w:t>йнеров проводится по мере необходимости, после удаления приманки, с соблюдением правил личной гигиены и техники безопасности персоналом сторонней организации.</w:t>
      </w:r>
    </w:p>
    <w:p>
      <w:pPr>
        <w:pStyle w:val="29"/>
        <w:widowControl w:val="false"/>
        <w:shd w:val="clear" w:fill="FFFFFF"/>
        <w:suppressAutoHyphens w:val="false"/>
        <w:bidi w:val="0"/>
        <w:spacing w:lineRule="auto" w:line="240" w:before="0" w:after="0"/>
        <w:ind w:left="0" w:right="0" w:firstLine="624"/>
        <w:jc w:val="left"/>
        <w:textAlignment w:val="auto"/>
        <w:rPr>
          <w:rFonts w:ascii="Nimbus Roman" w:hAnsi="Nimbus Roman"/>
        </w:rPr>
      </w:pPr>
      <w:r>
        <w:rPr>
          <w:rFonts w:cs="Liberation Serif;Times New Roman" w:ascii="Nimbus Roman" w:hAnsi="Nimbus Roman"/>
          <w:color w:val="000000"/>
          <w:sz w:val="24"/>
          <w:szCs w:val="24"/>
          <w:lang w:bidi="ru-RU"/>
        </w:rPr>
        <w:t>6.6. Методы медицинской помощи при отравлении химикатами:</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Nimbus Roman" w:hAnsi="Nimbus Roman"/>
        </w:rPr>
      </w:pPr>
      <w:r>
        <w:rPr>
          <w:rFonts w:cs="Liberation Serif;Times New Roman" w:ascii="Nimbus Roman" w:hAnsi="Nimbus Roman"/>
          <w:color w:val="000000"/>
          <w:sz w:val="24"/>
          <w:szCs w:val="24"/>
          <w:lang w:bidi="ru-RU"/>
        </w:rPr>
        <w:t>При любой степени отравления любым средством пострадавшему оказывается первая доврачебная ПОМОЩЬ.</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Nimbus Roman" w:hAnsi="Nimbus Roman"/>
        </w:rPr>
      </w:pPr>
      <w:r>
        <w:rPr>
          <w:rFonts w:cs="Liberation Serif;Times New Roman" w:ascii="Nimbus Roman" w:hAnsi="Nimbus Roman"/>
          <w:color w:val="000000"/>
          <w:sz w:val="24"/>
          <w:szCs w:val="24"/>
          <w:lang w:bidi="ru-RU"/>
        </w:rPr>
        <w:t>При появлении признаков отравления во время выполнения работы (насморк, першение в горле, сухой кашель), пострадавшего следует немедленно удалить из зоны обработки на свежий воздух.</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Nimbus Roman" w:hAnsi="Nimbus Roman"/>
        </w:rPr>
      </w:pPr>
      <w:r>
        <w:rPr>
          <w:rFonts w:cs="Liberation Serif;Times New Roman" w:ascii="Nimbus Roman" w:hAnsi="Nimbus Roman"/>
          <w:color w:val="000000"/>
          <w:sz w:val="24"/>
          <w:szCs w:val="24"/>
          <w:lang w:bidi="ru-RU"/>
        </w:rPr>
        <w:t>При случайном загрязнении средством санитарной одежды, кожи необходимо: немедленно снять спецодежду в непромокаемый (пластиковых, полиэтиленовый) мешок, после чего снять перчатки загрязненной поверхностью вовнутрь; видимые капли препарата на коже смыть под струей проточной воды, затем вымыть повторно под проточной водой с мылом.</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Nimbus Roman" w:hAnsi="Nimbus Roman"/>
        </w:rPr>
      </w:pPr>
      <w:r>
        <w:rPr>
          <w:rFonts w:cs="Liberation Serif;Times New Roman" w:ascii="Nimbus Roman" w:hAnsi="Nimbus Roman"/>
          <w:color w:val="000000"/>
          <w:sz w:val="24"/>
          <w:szCs w:val="24"/>
          <w:lang w:bidi="ru-RU"/>
        </w:rPr>
        <w:t>При попадании инсектицидного средства в глаза необходимо немедленно обильно промыть их под струей чистой проточной воды в течение 5-10 минут.</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Nimbus Roman" w:hAnsi="Nimbus Roman"/>
        </w:rPr>
      </w:pPr>
      <w:r>
        <w:rPr>
          <w:rFonts w:cs="Liberation Serif;Times New Roman" w:ascii="Nimbus Roman" w:hAnsi="Nimbus Roman"/>
          <w:color w:val="000000"/>
          <w:sz w:val="24"/>
          <w:szCs w:val="24"/>
          <w:lang w:bidi="ru-RU"/>
        </w:rPr>
        <w:t>При раздражении горла необходимо прополоскать его 2% раствором питьевой соды или сделать содовые ингаляции.</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pPr>
      <w:r>
        <w:rPr>
          <w:rFonts w:cs="Liberation Serif;Times New Roman" w:ascii="Nimbus Roman" w:hAnsi="Nimbus Roman"/>
          <w:color w:val="000000"/>
          <w:sz w:val="24"/>
          <w:szCs w:val="24"/>
          <w:lang w:bidi="ru-RU"/>
        </w:rPr>
        <w:t xml:space="preserve">При случайном попадании средства в желудок необходимо выпить несколько стаканов воды </w:t>
      </w:r>
      <w:r>
        <w:rPr>
          <w:rStyle w:val="21pt"/>
          <w:rFonts w:cs="Liberation Serif;Times New Roman" w:ascii="Nimbus Roman" w:hAnsi="Nimbus Roman"/>
          <w:sz w:val="24"/>
          <w:szCs w:val="24"/>
        </w:rPr>
        <w:t xml:space="preserve">(2-4 </w:t>
      </w:r>
      <w:r>
        <w:rPr>
          <w:rFonts w:cs="Liberation Serif;Times New Roman" w:ascii="Nimbus Roman" w:hAnsi="Nimbus Roman"/>
          <w:color w:val="000000"/>
          <w:sz w:val="24"/>
          <w:szCs w:val="24"/>
          <w:lang w:bidi="ru-RU"/>
        </w:rPr>
        <w:t>стакана), а затем вызвать рвоту, раздражением корня языка. Эту процедуру можно повторить 2 раза. Через 10-15 минут после промывания желудка необходимо дать выпить пострадавшему активированного угля (10 таблеток).</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Nimbus Roman" w:hAnsi="Nimbus Roman"/>
        </w:rPr>
      </w:pPr>
      <w:r>
        <w:rPr>
          <w:rFonts w:cs="Liberation Serif;Times New Roman" w:ascii="Nimbus Roman" w:hAnsi="Nimbus Roman"/>
          <w:color w:val="000000"/>
          <w:sz w:val="24"/>
          <w:szCs w:val="24"/>
          <w:lang w:bidi="ru-RU"/>
        </w:rPr>
        <w:t>При отравлении ФОС и карбаматами одновременно с мерами по удалению яда из организма и его нейтрализации на коже проводят антидотную терапию; Специфическим противоядием в этом случае является атропин. При появлении начальных признаков отравления (головная боль, слюнотечение, слезотечение, сужение зрачков, мышечные подергивания) сразу же дают 2-3 таблетки экстракта красавки, бесалол, бскарбон или 2-3 таблетки беллалгина. Симптоматическая терапия - по показаниям. В тяжелых случаях отравления пострадавшие подлежат немедленной госпитализации.</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Nimbus Roman" w:hAnsi="Nimbus Roman"/>
        </w:rPr>
      </w:pPr>
      <w:r>
        <w:rPr>
          <w:rFonts w:cs="Liberation Serif;Times New Roman" w:ascii="Nimbus Roman" w:hAnsi="Nimbus Roman"/>
          <w:color w:val="000000"/>
          <w:sz w:val="24"/>
          <w:szCs w:val="24"/>
          <w:lang w:bidi="ru-RU"/>
        </w:rPr>
        <w:t>При отравлении хлорорганическими инсектицидами проводят симптоматическую терапию. При средних и тяжелых отравлениях необходима госпитализация.</w:t>
      </w:r>
      <w:r>
        <w:br w:type="page"/>
      </w:r>
    </w:p>
    <w:p>
      <w:pPr>
        <w:pStyle w:val="1"/>
        <w:numPr>
          <w:ilvl w:val="0"/>
          <w:numId w:val="0"/>
        </w:numPr>
        <w:spacing w:lineRule="auto" w:line="240" w:before="0" w:after="0"/>
        <w:ind w:left="720" w:right="0" w:hanging="0"/>
        <w:jc w:val="center"/>
        <w:rPr>
          <w:rFonts w:ascii="Nimbus Roman" w:hAnsi="Nimbus Roman"/>
        </w:rPr>
      </w:pPr>
      <w:bookmarkStart w:id="14" w:name="__RefHeading___Toc2657_938880112"/>
      <w:bookmarkEnd w:id="14"/>
      <w:r>
        <w:rPr>
          <w:rFonts w:ascii="Nimbus Roman" w:hAnsi="Nimbus Roman"/>
          <w:b/>
          <w:bCs/>
          <w:sz w:val="24"/>
          <w:szCs w:val="24"/>
        </w:rPr>
        <w:t xml:space="preserve">Список квалифицированных сотрудников подрядной организации </w:t>
      </w:r>
    </w:p>
    <w:p>
      <w:pPr>
        <w:pStyle w:val="1"/>
        <w:numPr>
          <w:ilvl w:val="0"/>
          <w:numId w:val="0"/>
        </w:numPr>
        <w:spacing w:lineRule="auto" w:line="240" w:before="0" w:after="0"/>
        <w:ind w:left="720" w:right="0" w:hanging="0"/>
        <w:jc w:val="center"/>
        <w:rPr>
          <w:rFonts w:ascii="Nimbus Roman" w:hAnsi="Nimbus Roman"/>
          <w:sz w:val="24"/>
          <w:szCs w:val="24"/>
        </w:rPr>
      </w:pPr>
      <w:r>
        <w:rPr>
          <w:rFonts w:ascii="Nimbus Roman" w:hAnsi="Nimbus Roman"/>
          <w:sz w:val="24"/>
          <w:szCs w:val="24"/>
        </w:rPr>
      </w:r>
    </w:p>
    <w:p>
      <w:pPr>
        <w:pStyle w:val="Normal"/>
        <w:numPr>
          <w:ilvl w:val="0"/>
          <w:numId w:val="0"/>
        </w:numPr>
        <w:spacing w:lineRule="auto" w:line="240" w:before="0" w:after="0"/>
        <w:ind w:left="720" w:right="0" w:hanging="0"/>
        <w:jc w:val="both"/>
        <w:rPr>
          <w:rFonts w:ascii="Nimbus Roman" w:hAnsi="Nimbus Roman"/>
          <w:sz w:val="24"/>
          <w:szCs w:val="24"/>
        </w:rPr>
      </w:pPr>
      <w:r>
        <w:rPr>
          <w:rFonts w:ascii="Nimbus Roman" w:hAnsi="Nimbus Roman"/>
          <w:sz w:val="24"/>
          <w:szCs w:val="24"/>
        </w:rPr>
      </w:r>
    </w:p>
    <w:p>
      <w:pPr>
        <w:pStyle w:val="Normal"/>
        <w:widowControl/>
        <w:numPr>
          <w:ilvl w:val="0"/>
          <w:numId w:val="0"/>
        </w:numPr>
        <w:suppressAutoHyphens w:val="false"/>
        <w:overflowPunct w:val="false"/>
        <w:bidi w:val="0"/>
        <w:spacing w:lineRule="auto" w:line="240" w:before="0" w:after="0"/>
        <w:ind w:left="1117" w:right="0" w:hanging="0"/>
        <w:jc w:val="both"/>
        <w:textAlignment w:val="baseline"/>
        <w:rPr>
          <w:rFonts w:ascii="Nimbus Roman" w:hAnsi="Nimbus Roman"/>
          <w:sz w:val="24"/>
          <w:szCs w:val="24"/>
        </w:rPr>
      </w:pPr>
      <w:r>
        <w:rPr>
          <w:rFonts w:ascii="Nimbus Roman" w:hAnsi="Nimbus Roman"/>
          <w:sz w:val="24"/>
          <w:szCs w:val="24"/>
        </w:rPr>
      </w:r>
    </w:p>
    <w:p>
      <w:pPr>
        <w:pStyle w:val="Normal"/>
        <w:widowControl/>
        <w:numPr>
          <w:ilvl w:val="0"/>
          <w:numId w:val="0"/>
        </w:numPr>
        <w:suppressAutoHyphens w:val="false"/>
        <w:overflowPunct w:val="true"/>
        <w:bidi w:val="0"/>
        <w:spacing w:lineRule="auto" w:line="276" w:before="0" w:after="0"/>
        <w:ind w:left="720" w:right="0" w:hanging="0"/>
        <w:jc w:val="both"/>
        <w:textAlignment w:val="baseline"/>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Normal"/>
        <w:spacing w:lineRule="auto" w:line="240" w:before="0" w:after="0"/>
        <w:rPr>
          <w:rFonts w:ascii="Nimbus Roman" w:hAnsi="Nimbus Roman"/>
        </w:rPr>
      </w:pPr>
      <w:r>
        <w:rPr>
          <w:rFonts w:ascii="Nimbus Roman" w:hAnsi="Nimbus Roman"/>
        </w:rPr>
      </w:r>
    </w:p>
    <w:tbl>
      <w:tblPr>
        <w:tblW w:w="9653" w:type="dxa"/>
        <w:jc w:val="left"/>
        <w:tblInd w:w="48" w:type="dxa"/>
        <w:tblCellMar>
          <w:top w:w="55" w:type="dxa"/>
          <w:left w:w="55" w:type="dxa"/>
          <w:bottom w:w="55" w:type="dxa"/>
          <w:right w:w="55" w:type="dxa"/>
        </w:tblCellMar>
      </w:tblPr>
      <w:tblGrid>
        <w:gridCol w:w="9653"/>
      </w:tblGrid>
      <w:tr>
        <w:trPr/>
        <w:tc>
          <w:tcPr>
            <w:tcW w:w="965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ind w:left="0" w:right="0" w:hanging="0"/>
              <w:jc w:val="left"/>
              <w:rPr>
                <w:rFonts w:ascii="Nimbus Roman" w:hAnsi="Nimbus Roman"/>
              </w:rPr>
            </w:pPr>
            <w:r>
              <w:rPr>
                <w:rFonts w:eastAsia="Liberation Serif;Times New Roman" w:cs="Liberation Serif;Times New Roman" w:ascii="Nimbus Roman" w:hAnsi="Nimbus Roman"/>
                <w:b/>
                <w:bCs/>
                <w:sz w:val="24"/>
                <w:szCs w:val="24"/>
                <w:highlight w:val="white"/>
                <w:lang w:val="ru-RU"/>
              </w:rPr>
              <w:t>Р</w:t>
            </w:r>
            <w:r>
              <w:rPr>
                <w:rFonts w:eastAsia="Liberation Serif;Times New Roman" w:ascii="Nimbus Roman" w:hAnsi="Nimbus Roman"/>
                <w:b/>
                <w:bCs/>
                <w:highlight w:val="white"/>
              </w:rPr>
              <w:t>уденко Владимир Николаевич</w:t>
            </w:r>
          </w:p>
        </w:tc>
      </w:tr>
      <w:tr>
        <w:trPr/>
        <w:tc>
          <w:tcPr>
            <w:tcW w:w="9653" w:type="dxa"/>
            <w:tcBorders>
              <w:left w:val="single" w:sz="2" w:space="0" w:color="000000"/>
              <w:bottom w:val="single" w:sz="2" w:space="0" w:color="000000"/>
              <w:right w:val="single" w:sz="2" w:space="0" w:color="000000"/>
            </w:tcBorders>
          </w:tcPr>
          <w:p>
            <w:pPr>
              <w:pStyle w:val="Normal"/>
              <w:widowControl w:val="false"/>
              <w:ind w:left="0" w:right="0" w:hanging="0"/>
              <w:jc w:val="left"/>
              <w:rPr>
                <w:rFonts w:ascii="Nimbus Roman" w:hAnsi="Nimbus Roman"/>
              </w:rPr>
            </w:pPr>
            <w:r>
              <w:rPr>
                <w:rFonts w:eastAsia="Liberation Serif;Times New Roman" w:cs="Liberation Serif;Times New Roman" w:ascii="Nimbus Roman" w:hAnsi="Nimbus Roman"/>
                <w:sz w:val="24"/>
                <w:szCs w:val="24"/>
                <w:highlight w:val="white"/>
                <w:lang w:val="ru-RU"/>
              </w:rPr>
              <w:t>Удостоверение No7994/pc от 13.02.2019 г. Дезинфектор 3 разряда АНО ДПО “Платформа”</w:t>
            </w:r>
          </w:p>
          <w:p>
            <w:pPr>
              <w:pStyle w:val="Normal"/>
              <w:widowControl w:val="false"/>
              <w:ind w:left="0" w:right="0" w:hanging="0"/>
              <w:jc w:val="left"/>
              <w:rPr>
                <w:rFonts w:ascii="Nimbus Roman" w:hAnsi="Nimbus Roman"/>
              </w:rPr>
            </w:pPr>
            <w:r>
              <w:rPr>
                <w:rFonts w:eastAsia="Liberation Serif;Times New Roman" w:cs="Liberation Serif;Times New Roman" w:ascii="Nimbus Roman" w:hAnsi="Nimbus Roman"/>
                <w:sz w:val="24"/>
                <w:szCs w:val="24"/>
                <w:highlight w:val="white"/>
                <w:lang w:val="ru-RU"/>
              </w:rPr>
              <w:t>Заключение периодического медицинского осмотра от 12.08.24г</w:t>
            </w:r>
          </w:p>
          <w:p>
            <w:pPr>
              <w:pStyle w:val="Normal"/>
              <w:widowControl w:val="false"/>
              <w:ind w:left="0" w:right="0" w:hanging="0"/>
              <w:jc w:val="left"/>
              <w:rPr>
                <w:rFonts w:ascii="Nimbus Roman" w:hAnsi="Nimbus Roman"/>
              </w:rPr>
            </w:pPr>
            <w:r>
              <w:rPr>
                <w:rFonts w:eastAsia="Liberation Serif;Times New Roman" w:cs="Liberation Serif;Times New Roman" w:ascii="Nimbus Roman" w:hAnsi="Nimbus Roman"/>
                <w:sz w:val="24"/>
                <w:szCs w:val="24"/>
                <w:highlight w:val="white"/>
                <w:lang w:val="ru-RU"/>
              </w:rPr>
              <w:t>Медицинская книжка No57490870 ФГБУЗ ЦгиЭ 349 ФМБА России</w:t>
            </w:r>
          </w:p>
        </w:tc>
      </w:tr>
      <w:tr>
        <w:trPr/>
        <w:tc>
          <w:tcPr>
            <w:tcW w:w="9653" w:type="dxa"/>
            <w:tcBorders>
              <w:left w:val="single" w:sz="2" w:space="0" w:color="000000"/>
              <w:bottom w:val="single" w:sz="2" w:space="0" w:color="000000"/>
              <w:right w:val="single" w:sz="2" w:space="0" w:color="000000"/>
            </w:tcBorders>
          </w:tcPr>
          <w:p>
            <w:pPr>
              <w:pStyle w:val="Normal"/>
              <w:widowControl w:val="false"/>
              <w:ind w:left="0" w:right="0" w:hanging="0"/>
              <w:rPr>
                <w:rFonts w:ascii="Nimbus Roman" w:hAnsi="Nimbus Roman"/>
              </w:rPr>
            </w:pPr>
            <w:r>
              <w:rPr>
                <w:rFonts w:eastAsia="Liberation Serif;Times New Roman" w:ascii="Nimbus Roman" w:hAnsi="Nimbus Roman"/>
                <w:b/>
                <w:bCs/>
                <w:highlight w:val="white"/>
              </w:rPr>
              <w:t>Корниенко Леонид Андреевич</w:t>
            </w:r>
          </w:p>
        </w:tc>
      </w:tr>
      <w:tr>
        <w:trPr/>
        <w:tc>
          <w:tcPr>
            <w:tcW w:w="9653" w:type="dxa"/>
            <w:tcBorders>
              <w:left w:val="single" w:sz="2" w:space="0" w:color="000000"/>
              <w:bottom w:val="single" w:sz="2" w:space="0" w:color="000000"/>
              <w:right w:val="single" w:sz="2" w:space="0" w:color="000000"/>
            </w:tcBorders>
          </w:tcPr>
          <w:p>
            <w:pPr>
              <w:pStyle w:val="Normal"/>
              <w:widowControl w:val="false"/>
              <w:ind w:left="0" w:right="0" w:hanging="0"/>
              <w:rPr>
                <w:rFonts w:ascii="Nimbus Roman" w:hAnsi="Nimbus Roman"/>
              </w:rPr>
            </w:pPr>
            <w:r>
              <w:rPr>
                <w:rFonts w:eastAsia="Liberation Serif;Times New Roman" w:cs="Liberation Serif;Times New Roman" w:ascii="Nimbus Roman" w:hAnsi="Nimbus Roman"/>
                <w:sz w:val="24"/>
                <w:szCs w:val="24"/>
                <w:highlight w:val="white"/>
              </w:rPr>
              <w:t>Удостоверение ПК 6450076762 No22-051-30 Оказание первой помощи пострадавщим от 04.10.22г</w:t>
            </w:r>
          </w:p>
          <w:p>
            <w:pPr>
              <w:pStyle w:val="Normal"/>
              <w:widowControl w:val="false"/>
              <w:ind w:left="0" w:right="0" w:hanging="0"/>
              <w:rPr>
                <w:rFonts w:ascii="Nimbus Roman" w:hAnsi="Nimbus Roman"/>
              </w:rPr>
            </w:pPr>
            <w:r>
              <w:rPr>
                <w:rFonts w:eastAsia="Liberation Serif;Times New Roman" w:cs="Liberation Serif;Times New Roman" w:ascii="Nimbus Roman" w:hAnsi="Nimbus Roman"/>
                <w:sz w:val="24"/>
                <w:szCs w:val="24"/>
                <w:highlight w:val="white"/>
              </w:rPr>
              <w:t>ЧОУ ДПО “Проф-авто”</w:t>
            </w:r>
          </w:p>
          <w:p>
            <w:pPr>
              <w:pStyle w:val="Normal"/>
              <w:widowControl w:val="false"/>
              <w:ind w:left="0" w:right="0" w:hanging="0"/>
              <w:rPr>
                <w:rFonts w:ascii="Nimbus Roman" w:hAnsi="Nimbus Roman"/>
              </w:rPr>
            </w:pPr>
            <w:r>
              <w:rPr>
                <w:rFonts w:eastAsia="Liberation Serif;Times New Roman" w:cs="Liberation Serif;Times New Roman" w:ascii="Nimbus Roman" w:hAnsi="Nimbus Roman"/>
                <w:sz w:val="24"/>
                <w:szCs w:val="24"/>
                <w:highlight w:val="white"/>
              </w:rPr>
              <w:t>Удостоверение No423179 от 22.08.2024 г. Дезинфектор 3 разряда АНО ДПО “Платформа”</w:t>
            </w:r>
          </w:p>
          <w:p>
            <w:pPr>
              <w:pStyle w:val="Normal"/>
              <w:widowControl w:val="false"/>
              <w:ind w:left="0" w:right="0" w:hanging="0"/>
              <w:rPr>
                <w:rFonts w:ascii="Nimbus Roman" w:hAnsi="Nimbus Roman"/>
              </w:rPr>
            </w:pPr>
            <w:r>
              <w:rPr>
                <w:rFonts w:eastAsia="Liberation Serif;Times New Roman" w:cs="Liberation Serif;Times New Roman" w:ascii="Nimbus Roman" w:hAnsi="Nimbus Roman"/>
                <w:sz w:val="24"/>
                <w:szCs w:val="24"/>
                <w:highlight w:val="white"/>
              </w:rPr>
              <w:t>Медицинская книжка No57490872 ФГБУЗ ЦгиЭ 349 ФМБА России</w:t>
            </w:r>
          </w:p>
        </w:tc>
      </w:tr>
      <w:tr>
        <w:trPr/>
        <w:tc>
          <w:tcPr>
            <w:tcW w:w="9653" w:type="dxa"/>
            <w:tcBorders>
              <w:left w:val="single" w:sz="2" w:space="0" w:color="000000"/>
              <w:bottom w:val="single" w:sz="2" w:space="0" w:color="000000"/>
              <w:right w:val="single" w:sz="2" w:space="0" w:color="000000"/>
            </w:tcBorders>
          </w:tcPr>
          <w:p>
            <w:pPr>
              <w:pStyle w:val="Normal"/>
              <w:widowControl w:val="false"/>
              <w:ind w:left="0" w:right="0" w:hanging="0"/>
              <w:rPr>
                <w:rFonts w:ascii="Nimbus Roman" w:hAnsi="Nimbus Roman"/>
              </w:rPr>
            </w:pPr>
            <w:r>
              <w:rPr>
                <w:rFonts w:eastAsia="Liberation Serif;Times New Roman" w:ascii="Nimbus Roman" w:hAnsi="Nimbus Roman"/>
                <w:b/>
                <w:bCs/>
                <w:highlight w:val="white"/>
              </w:rPr>
              <w:t>Супрунова Юлия Вадимовна</w:t>
            </w:r>
          </w:p>
        </w:tc>
      </w:tr>
      <w:tr>
        <w:trPr/>
        <w:tc>
          <w:tcPr>
            <w:tcW w:w="9653" w:type="dxa"/>
            <w:tcBorders>
              <w:left w:val="single" w:sz="2" w:space="0" w:color="000000"/>
              <w:bottom w:val="single" w:sz="2" w:space="0" w:color="000000"/>
              <w:right w:val="single" w:sz="2" w:space="0" w:color="000000"/>
            </w:tcBorders>
          </w:tcPr>
          <w:p>
            <w:pPr>
              <w:pStyle w:val="Normal"/>
              <w:widowControl w:val="false"/>
              <w:ind w:left="0" w:right="0" w:hanging="0"/>
              <w:rPr>
                <w:rFonts w:ascii="Nimbus Roman" w:hAnsi="Nimbus Roman"/>
              </w:rPr>
            </w:pPr>
            <w:r>
              <w:rPr>
                <w:rFonts w:eastAsia="Arial" w:ascii="Nimbus Roman" w:hAnsi="Nimbus Roman"/>
                <w:highlight w:val="white"/>
                <w:lang w:val="ru-RU"/>
              </w:rPr>
              <w:t>Диплом Дезинфектолога о профессиональной переподготовке 502422394766 рег номер 000055</w:t>
            </w:r>
          </w:p>
          <w:p>
            <w:pPr>
              <w:pStyle w:val="Normal"/>
              <w:widowControl w:val="false"/>
              <w:ind w:left="0" w:right="0" w:hanging="0"/>
              <w:rPr>
                <w:rFonts w:ascii="Nimbus Roman" w:hAnsi="Nimbus Roman"/>
              </w:rPr>
            </w:pPr>
            <w:r>
              <w:rPr>
                <w:rFonts w:eastAsia="Arial" w:ascii="Nimbus Roman" w:hAnsi="Nimbus Roman"/>
                <w:highlight w:val="white"/>
                <w:lang w:val="ru-RU"/>
              </w:rPr>
              <w:t>ФБУН ФНЦГ им Ф.Ф.Эрисмана Роспотребнадзора</w:t>
            </w:r>
          </w:p>
        </w:tc>
      </w:tr>
      <w:tr>
        <w:trPr/>
        <w:tc>
          <w:tcPr>
            <w:tcW w:w="9653" w:type="dxa"/>
            <w:tcBorders>
              <w:left w:val="single" w:sz="2" w:space="0" w:color="000000"/>
              <w:bottom w:val="single" w:sz="2" w:space="0" w:color="000000"/>
              <w:right w:val="single" w:sz="2" w:space="0" w:color="000000"/>
            </w:tcBorders>
          </w:tcPr>
          <w:p>
            <w:pPr>
              <w:pStyle w:val="Normal"/>
              <w:widowControl w:val="false"/>
              <w:ind w:left="0" w:right="0" w:hanging="0"/>
              <w:rPr>
                <w:rFonts w:ascii="Nimbus Roman" w:hAnsi="Nimbus Roman"/>
              </w:rPr>
            </w:pPr>
            <w:r>
              <w:rPr>
                <w:rFonts w:eastAsia="Liberation Serif;Times New Roman" w:ascii="Nimbus Roman" w:hAnsi="Nimbus Roman"/>
                <w:b/>
                <w:bCs/>
                <w:highlight w:val="white"/>
                <w:lang w:val="ru-RU"/>
              </w:rPr>
              <w:t>Морозова Виолетта Сергеевна</w:t>
            </w:r>
          </w:p>
        </w:tc>
      </w:tr>
      <w:tr>
        <w:trPr/>
        <w:tc>
          <w:tcPr>
            <w:tcW w:w="9653" w:type="dxa"/>
            <w:tcBorders>
              <w:left w:val="single" w:sz="2" w:space="0" w:color="000000"/>
              <w:bottom w:val="single" w:sz="2" w:space="0" w:color="000000"/>
              <w:right w:val="single" w:sz="2" w:space="0" w:color="000000"/>
            </w:tcBorders>
          </w:tcPr>
          <w:p>
            <w:pPr>
              <w:pStyle w:val="Normal"/>
              <w:widowControl w:val="false"/>
              <w:ind w:left="0" w:right="0" w:hanging="0"/>
              <w:rPr>
                <w:rFonts w:ascii="Nimbus Roman" w:hAnsi="Nimbus Roman"/>
              </w:rPr>
            </w:pPr>
            <w:r>
              <w:rPr>
                <w:rFonts w:eastAsia="Arial" w:ascii="Nimbus Roman" w:hAnsi="Nimbus Roman"/>
                <w:b w:val="false"/>
                <w:bCs w:val="false"/>
                <w:i/>
                <w:iCs/>
                <w:highlight w:val="white"/>
                <w:lang w:val="ru-RU"/>
              </w:rPr>
              <w:t>Диплом Бакалавра Биология 06.03.01</w:t>
            </w:r>
          </w:p>
          <w:p>
            <w:pPr>
              <w:pStyle w:val="Normal"/>
              <w:widowControl w:val="false"/>
              <w:ind w:left="0" w:right="0" w:hanging="0"/>
              <w:rPr>
                <w:rFonts w:ascii="Nimbus Roman" w:hAnsi="Nimbus Roman"/>
              </w:rPr>
            </w:pPr>
            <w:r>
              <w:rPr>
                <w:rFonts w:eastAsia="Arial" w:ascii="Nimbus Roman" w:hAnsi="Nimbus Roman"/>
                <w:b w:val="false"/>
                <w:bCs w:val="false"/>
                <w:i/>
                <w:iCs/>
                <w:highlight w:val="white"/>
                <w:lang w:val="ru-RU"/>
              </w:rPr>
              <w:t>106432 0004869 Рег номер 64-32-067 Дата выдачи 05.07.2024 год ФГБО УВО “Саратовский</w:t>
            </w:r>
          </w:p>
          <w:p>
            <w:pPr>
              <w:pStyle w:val="Normal"/>
              <w:widowControl w:val="false"/>
              <w:ind w:left="0" w:right="0" w:hanging="0"/>
              <w:rPr>
                <w:rFonts w:ascii="Nimbus Roman" w:hAnsi="Nimbus Roman"/>
              </w:rPr>
            </w:pPr>
            <w:r>
              <w:rPr>
                <w:rFonts w:eastAsia="Arial" w:ascii="Nimbus Roman" w:hAnsi="Nimbus Roman"/>
                <w:b w:val="false"/>
                <w:bCs w:val="false"/>
                <w:i/>
                <w:iCs/>
                <w:highlight w:val="white"/>
                <w:lang w:val="ru-RU"/>
              </w:rPr>
              <w:t>национальный исследоватпельский гос университет им Н.Г.Чернышевского”</w:t>
            </w:r>
          </w:p>
        </w:tc>
      </w:tr>
    </w:tbl>
    <w:p>
      <w:pPr>
        <w:pStyle w:val="Normal"/>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rPr>
          <w:rFonts w:ascii="Nimbus Roman" w:hAnsi="Nimbus Roman"/>
        </w:rPr>
      </w:pPr>
      <w:r>
        <w:rPr>
          <w:rFonts w:ascii="Nimbus Roman" w:hAnsi="Nimbus Roman"/>
        </w:rPr>
      </w:r>
    </w:p>
    <w:p>
      <w:pPr>
        <w:pStyle w:val="Style23"/>
        <w:spacing w:lineRule="auto" w:line="240" w:before="0" w:after="0"/>
        <w:ind w:left="0" w:right="0" w:hanging="0"/>
        <w:jc w:val="center"/>
        <w:rPr>
          <w:rFonts w:ascii="Nimbus Roman" w:hAnsi="Nimbus Roman"/>
        </w:rPr>
      </w:pPr>
      <w:r>
        <w:rPr>
          <w:rFonts w:ascii="Nimbus Roman" w:hAnsi="Nimbus Roman"/>
          <w:b/>
          <w:bCs/>
          <w:sz w:val="24"/>
          <w:szCs w:val="24"/>
        </w:rPr>
        <w:t>Приложения</w:t>
      </w:r>
    </w:p>
    <w:p>
      <w:pPr>
        <w:pStyle w:val="Style23"/>
        <w:spacing w:lineRule="auto" w:line="276" w:before="0" w:after="0"/>
        <w:ind w:left="720" w:right="0" w:hanging="0"/>
        <w:jc w:val="center"/>
        <w:rPr>
          <w:rFonts w:ascii="Nimbus Roman" w:hAnsi="Nimbus Roman"/>
          <w:b/>
          <w:b/>
          <w:bCs/>
          <w:sz w:val="24"/>
          <w:szCs w:val="24"/>
        </w:rPr>
      </w:pPr>
      <w:r>
        <w:rPr>
          <w:rFonts w:ascii="Nimbus Roman" w:hAnsi="Nimbus Roman"/>
          <w:b/>
          <w:bCs/>
          <w:sz w:val="24"/>
          <w:szCs w:val="24"/>
        </w:rPr>
      </w:r>
    </w:p>
    <w:p>
      <w:pPr>
        <w:pStyle w:val="Style23"/>
        <w:numPr>
          <w:ilvl w:val="0"/>
          <w:numId w:val="5"/>
        </w:numPr>
        <w:spacing w:lineRule="auto" w:line="276" w:before="0" w:after="0"/>
        <w:ind w:left="720" w:right="0" w:hanging="360"/>
        <w:jc w:val="both"/>
        <w:rPr/>
      </w:pPr>
      <w:r>
        <w:rPr>
          <w:rStyle w:val="21"/>
          <w:rFonts w:cs="Liberation Serif;Times New Roman" w:ascii="Nimbus Roman" w:hAnsi="Nimbus Roman"/>
          <w:b w:val="false"/>
          <w:bCs w:val="false"/>
          <w:i/>
          <w:iCs/>
          <w:color w:val="000000"/>
          <w:sz w:val="24"/>
          <w:szCs w:val="24"/>
          <w:lang w:val="ru-RU"/>
        </w:rPr>
        <w:t xml:space="preserve">Приложение 1 Руководство по эксплуатации - Емкость для раскладки приманок, нанесения покрытий с целью уничтожения грызунов Контейнер К и М </w:t>
      </w:r>
    </w:p>
    <w:p>
      <w:pPr>
        <w:pStyle w:val="Style23"/>
        <w:numPr>
          <w:ilvl w:val="0"/>
          <w:numId w:val="5"/>
        </w:numPr>
        <w:spacing w:lineRule="auto" w:line="240" w:before="0" w:after="0"/>
        <w:ind w:left="720" w:right="0" w:hanging="360"/>
        <w:jc w:val="both"/>
        <w:rPr/>
      </w:pPr>
      <w:r>
        <w:rPr>
          <w:rStyle w:val="21"/>
          <w:rFonts w:cs="Liberation Serif;Times New Roman" w:ascii="Nimbus Roman" w:hAnsi="Nimbus Roman"/>
          <w:b w:val="false"/>
          <w:bCs w:val="false"/>
          <w:i/>
          <w:iCs/>
          <w:color w:val="000000"/>
          <w:sz w:val="24"/>
          <w:szCs w:val="24"/>
          <w:lang w:val="ru-RU"/>
        </w:rPr>
        <w:t xml:space="preserve">Приложение 2 </w:t>
      </w:r>
      <w:r>
        <w:rPr>
          <w:rStyle w:val="21"/>
          <w:rFonts w:cs="Liberation Serif;Times New Roma" w:ascii="Nimbus Roman" w:hAnsi="Nimbus Roman"/>
          <w:b w:val="false"/>
          <w:bCs w:val="false"/>
          <w:i/>
          <w:iCs/>
          <w:color w:val="000000"/>
          <w:sz w:val="24"/>
          <w:szCs w:val="24"/>
        </w:rPr>
        <w:t xml:space="preserve"> </w:t>
      </w:r>
      <w:r>
        <w:rPr>
          <w:rStyle w:val="21"/>
          <w:rFonts w:cs="Liberation Serif;Times New Roma" w:ascii="Nimbus Roman" w:hAnsi="Nimbus Roman"/>
          <w:b w:val="false"/>
          <w:bCs w:val="false"/>
          <w:i/>
          <w:iCs/>
          <w:color w:val="000000"/>
          <w:sz w:val="24"/>
          <w:szCs w:val="24"/>
          <w:lang w:val="ru-RU"/>
        </w:rPr>
        <w:t>Лист ознакомления ответственного лица с инструкцией о мерах предосторожности до и после любых видов обработок Исполнителем</w:t>
      </w:r>
    </w:p>
    <w:p>
      <w:pPr>
        <w:pStyle w:val="Normal"/>
        <w:tabs>
          <w:tab w:val="clear" w:pos="408"/>
          <w:tab w:val="left" w:pos="0" w:leader="none"/>
        </w:tabs>
        <w:spacing w:before="0" w:after="0"/>
        <w:ind w:left="0" w:right="0" w:hanging="0"/>
        <w:jc w:val="center"/>
        <w:rPr>
          <w:rFonts w:ascii="Nimbus Roman" w:hAnsi="Nimbus Roman" w:cs="Liberation Serif;Times New Roma"/>
          <w:b/>
          <w:b/>
          <w:bCs/>
          <w:color w:val="000000"/>
          <w:sz w:val="24"/>
          <w:szCs w:val="24"/>
        </w:rPr>
      </w:pPr>
      <w:r>
        <w:rPr>
          <w:rFonts w:cs="Liberation Serif;Times New Roma" w:ascii="Nimbus Roman" w:hAnsi="Nimbus Roman"/>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1"/>
        <w:tabs>
          <w:tab w:val="clear" w:pos="408"/>
          <w:tab w:val="left" w:pos="0" w:leader="none"/>
        </w:tabs>
        <w:spacing w:before="0" w:after="0"/>
        <w:ind w:left="0" w:right="0" w:hanging="0"/>
        <w:jc w:val="center"/>
        <w:rPr/>
      </w:pPr>
      <w:r>
        <w:rPr/>
      </w:r>
    </w:p>
    <w:p>
      <w:pPr>
        <w:pStyle w:val="1"/>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rPr>
          <w:rStyle w:val="21"/>
        </w:rPr>
      </w:pPr>
      <w:r>
        <w:rPr/>
      </w:r>
      <w:bookmarkStart w:id="15" w:name="__RefHeading___Toc1753_3526828310"/>
      <w:bookmarkStart w:id="16" w:name="__RefHeading___Toc1753_3526828310"/>
      <w:bookmarkEnd w:id="16"/>
    </w:p>
    <w:p>
      <w:pPr>
        <w:pStyle w:val="Normal"/>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rPr>
          <w:rStyle w:val="21"/>
        </w:rPr>
      </w:pPr>
      <w:r>
        <w:rPr/>
      </w:r>
    </w:p>
    <w:p>
      <w:pPr>
        <w:pStyle w:val="Normal"/>
        <w:rPr>
          <w:rStyle w:val="21"/>
        </w:rPr>
      </w:pPr>
      <w:r>
        <w:rPr/>
      </w:r>
    </w:p>
    <w:p>
      <w:pPr>
        <w:pStyle w:val="Normal"/>
        <w:rPr>
          <w:rStyle w:val="21"/>
        </w:rPr>
      </w:pPr>
      <w:r>
        <w:rPr/>
      </w:r>
    </w:p>
    <w:p>
      <w:pPr>
        <w:pStyle w:val="Normal"/>
        <w:rPr>
          <w:rStyle w:val="21"/>
        </w:rPr>
      </w:pPr>
      <w:r>
        <w:rPr/>
      </w:r>
    </w:p>
    <w:p>
      <w:pPr>
        <w:pStyle w:val="Normal"/>
        <w:jc w:val="center"/>
        <w:rPr/>
      </w:pPr>
      <w:r>
        <w:rPr>
          <w:rStyle w:val="21"/>
        </w:rPr>
        <w:t>Приложения</w:t>
      </w:r>
    </w:p>
    <w:p>
      <w:pPr>
        <w:pStyle w:val="Normal"/>
        <w:jc w:val="center"/>
        <w:rPr/>
      </w:pPr>
      <w:r>
        <w:rPr>
          <w:rStyle w:val="21"/>
        </w:rPr>
        <w:t>Памятка (инструкция) о мерах предосторожности до и после любых видов обработок исполнителем</w:t>
      </w:r>
    </w:p>
    <w:p>
      <w:pPr>
        <w:pStyle w:val="Normal"/>
        <w:widowControl w:val="false"/>
        <w:spacing w:lineRule="auto" w:line="240"/>
        <w:rPr>
          <w:rFonts w:ascii="Nimbus Roman" w:hAnsi="Nimbus Roman"/>
          <w:sz w:val="22"/>
          <w:szCs w:val="22"/>
        </w:rPr>
      </w:pPr>
      <w:r>
        <w:rPr>
          <w:rFonts w:cs="TimesNewRoman" w:ascii="Nimbus Roman" w:hAnsi="Nimbus Roman"/>
          <w:sz w:val="22"/>
          <w:szCs w:val="22"/>
        </w:rPr>
        <w:t xml:space="preserve">Заказчик с перечнем </w:t>
      </w:r>
      <w:r>
        <w:rPr>
          <w:rFonts w:eastAsia="Times New Roman" w:cs="TimesNewRoman" w:ascii="Nimbus Roman" w:hAnsi="Nimbus Roman"/>
          <w:color w:val="auto"/>
          <w:sz w:val="22"/>
          <w:szCs w:val="22"/>
          <w:lang w:val="ru-RU" w:eastAsia="zh-CN" w:bidi="ar-SA"/>
        </w:rPr>
        <w:t>применяемых специалистом</w:t>
      </w:r>
      <w:r>
        <w:rPr>
          <w:rFonts w:cs="TimesNewRoman" w:ascii="Nimbus Roman" w:hAnsi="Nimbus Roman"/>
          <w:sz w:val="22"/>
          <w:szCs w:val="22"/>
        </w:rPr>
        <w:t xml:space="preserve"> средств и препаратов ознакомлен, подтверждает отсутствие каких – либо аллергических реакций у рабочего персонала.</w:t>
      </w:r>
    </w:p>
    <w:p>
      <w:pPr>
        <w:pStyle w:val="Normal"/>
        <w:widowControl w:val="false"/>
        <w:spacing w:lineRule="auto" w:line="240"/>
        <w:rPr>
          <w:rFonts w:ascii="Nimbus Roman" w:hAnsi="Nimbus Roman"/>
          <w:sz w:val="22"/>
          <w:szCs w:val="22"/>
        </w:rPr>
      </w:pPr>
      <w:r>
        <w:rPr>
          <w:rFonts w:ascii="Nimbus Roman" w:hAnsi="Nimbus Roman"/>
          <w:sz w:val="22"/>
          <w:szCs w:val="22"/>
        </w:rPr>
        <w:t>Заказчик обеспечивает беспрепятственный и безопасный доступ исполнителя ко всем площадям, подлежащим обработке, на необходимое  время, обеспечивает безопасность работающего персонала исполнителя.</w:t>
      </w:r>
    </w:p>
    <w:p>
      <w:pPr>
        <w:pStyle w:val="Normal"/>
        <w:widowControl w:val="false"/>
        <w:spacing w:lineRule="auto" w:line="240"/>
        <w:rPr>
          <w:rFonts w:ascii="Nimbus Roman" w:hAnsi="Nimbus Roman"/>
          <w:sz w:val="22"/>
          <w:szCs w:val="22"/>
        </w:rPr>
      </w:pPr>
      <w:r>
        <w:rPr>
          <w:rFonts w:ascii="Nimbus Roman" w:hAnsi="Nimbus Roman"/>
          <w:sz w:val="22"/>
          <w:szCs w:val="22"/>
        </w:rPr>
        <w:t>Заказчик по требованию исполнителя и при наличии в этом необходимости, предоставляет мелкий хозяйственный инвентарь, горячую воду, рабочую силу.</w:t>
      </w:r>
    </w:p>
    <w:p>
      <w:pPr>
        <w:pStyle w:val="Normal"/>
        <w:widowControl w:val="false"/>
        <w:spacing w:lineRule="auto" w:line="240"/>
        <w:rPr>
          <w:rFonts w:ascii="Nimbus Roman" w:hAnsi="Nimbus Roman"/>
          <w:sz w:val="22"/>
          <w:szCs w:val="22"/>
        </w:rPr>
      </w:pPr>
      <w:r>
        <w:rPr>
          <w:rFonts w:ascii="Nimbus Roman" w:hAnsi="Nimbus Roman"/>
          <w:sz w:val="22"/>
          <w:szCs w:val="22"/>
        </w:rPr>
        <w:t>Заказчик производит обесточивание электроэнергии и пожарной сигнализации перед обработкой</w:t>
      </w:r>
    </w:p>
    <w:p>
      <w:pPr>
        <w:pStyle w:val="Normal"/>
        <w:widowControl w:val="false"/>
        <w:spacing w:lineRule="auto" w:line="240"/>
        <w:rPr>
          <w:rFonts w:ascii="Nimbus Roman" w:hAnsi="Nimbus Roman"/>
          <w:sz w:val="22"/>
          <w:szCs w:val="22"/>
        </w:rPr>
      </w:pPr>
      <w:r>
        <w:rPr>
          <w:rFonts w:ascii="Nimbus Roman" w:hAnsi="Nimbus Roman"/>
          <w:sz w:val="22"/>
          <w:szCs w:val="22"/>
        </w:rPr>
        <w:t>Заказчик проводит своими силами изоляцию вытяжных отверстий (полиэтиленовыми мешками, пленкой и т.д.)</w:t>
      </w:r>
    </w:p>
    <w:p>
      <w:pPr>
        <w:pStyle w:val="Normal"/>
        <w:widowControl w:val="false"/>
        <w:spacing w:lineRule="auto" w:line="240"/>
        <w:rPr>
          <w:rFonts w:ascii="Nimbus Roman" w:hAnsi="Nimbus Roman"/>
          <w:sz w:val="22"/>
          <w:szCs w:val="22"/>
        </w:rPr>
      </w:pPr>
      <w:r>
        <w:rPr>
          <w:rFonts w:ascii="Nimbus Roman" w:hAnsi="Nimbus Roman"/>
          <w:sz w:val="22"/>
          <w:szCs w:val="22"/>
        </w:rPr>
        <w:t>Заказчик отмечает места установки камер видеонаблюдения любыми опознавательными наклейками</w:t>
      </w:r>
    </w:p>
    <w:p>
      <w:pPr>
        <w:pStyle w:val="Normal"/>
        <w:widowControl w:val="false"/>
        <w:spacing w:lineRule="auto" w:line="240"/>
        <w:rPr>
          <w:rFonts w:ascii="Nimbus Roman" w:hAnsi="Nimbus Roman"/>
          <w:sz w:val="22"/>
          <w:szCs w:val="22"/>
        </w:rPr>
      </w:pPr>
      <w:r>
        <w:rPr>
          <w:rFonts w:cs="TimesNewRoman" w:ascii="Nimbus Roman" w:hAnsi="Nimbus Roman"/>
          <w:sz w:val="22"/>
          <w:szCs w:val="22"/>
        </w:rPr>
        <w:t>Обработку помещений проводят в отсутствие людей</w:t>
      </w:r>
      <w:r>
        <w:rPr>
          <w:rFonts w:ascii="Nimbus Roman" w:hAnsi="Nimbus Roman"/>
          <w:sz w:val="22"/>
          <w:szCs w:val="22"/>
        </w:rPr>
        <w:t xml:space="preserve">, </w:t>
      </w:r>
      <w:r>
        <w:rPr>
          <w:rFonts w:cs="TimesNewRoman" w:ascii="Nimbus Roman" w:hAnsi="Nimbus Roman"/>
          <w:sz w:val="22"/>
          <w:szCs w:val="22"/>
        </w:rPr>
        <w:t>домашних животных</w:t>
      </w:r>
      <w:r>
        <w:rPr>
          <w:rFonts w:ascii="Nimbus Roman" w:hAnsi="Nimbus Roman"/>
          <w:sz w:val="22"/>
          <w:szCs w:val="22"/>
        </w:rPr>
        <w:t xml:space="preserve">, </w:t>
      </w:r>
      <w:r>
        <w:rPr>
          <w:rFonts w:cs="TimesNewRoman" w:ascii="Nimbus Roman" w:hAnsi="Nimbus Roman"/>
          <w:sz w:val="22"/>
          <w:szCs w:val="22"/>
        </w:rPr>
        <w:t>птиц и рыб</w:t>
      </w:r>
      <w:r>
        <w:rPr>
          <w:rFonts w:ascii="Nimbus Roman" w:hAnsi="Nimbus Roman"/>
          <w:sz w:val="22"/>
          <w:szCs w:val="22"/>
        </w:rPr>
        <w:t xml:space="preserve">, </w:t>
      </w:r>
      <w:r>
        <w:rPr>
          <w:rFonts w:cs="TimesNewRoman" w:ascii="Nimbus Roman" w:hAnsi="Nimbus Roman"/>
          <w:sz w:val="22"/>
          <w:szCs w:val="22"/>
        </w:rPr>
        <w:t>при открытых окнах</w:t>
      </w:r>
      <w:r>
        <w:rPr>
          <w:rFonts w:ascii="Nimbus Roman" w:hAnsi="Nimbus Roman"/>
          <w:sz w:val="22"/>
          <w:szCs w:val="22"/>
        </w:rPr>
        <w:t xml:space="preserve">. </w:t>
      </w:r>
      <w:r>
        <w:rPr>
          <w:rFonts w:cs="TimesNewRoman" w:ascii="Nimbus Roman" w:hAnsi="Nimbus Roman"/>
          <w:sz w:val="22"/>
          <w:szCs w:val="22"/>
        </w:rPr>
        <w:t>Продукты и посуду перед обработкой следует удалить или тщательно укрыть продукцию</w:t>
      </w:r>
      <w:r>
        <w:rPr>
          <w:rFonts w:ascii="Nimbus Roman" w:hAnsi="Nimbus Roman"/>
          <w:sz w:val="22"/>
          <w:szCs w:val="22"/>
        </w:rPr>
        <w:t xml:space="preserve">, </w:t>
      </w:r>
      <w:r>
        <w:rPr>
          <w:rFonts w:cs="TimesNewRoman" w:ascii="Nimbus Roman" w:hAnsi="Nimbus Roman"/>
          <w:sz w:val="22"/>
          <w:szCs w:val="22"/>
        </w:rPr>
        <w:t>которая может адсорбировать препарат</w:t>
      </w:r>
      <w:r>
        <w:rPr>
          <w:rFonts w:ascii="Nimbus Roman" w:hAnsi="Nimbus Roman"/>
          <w:sz w:val="22"/>
          <w:szCs w:val="22"/>
        </w:rPr>
        <w:t>.</w:t>
      </w:r>
    </w:p>
    <w:p>
      <w:pPr>
        <w:pStyle w:val="Normal"/>
        <w:widowControl w:val="false"/>
        <w:spacing w:lineRule="auto" w:line="240"/>
        <w:rPr>
          <w:rFonts w:ascii="Nimbus Roman" w:hAnsi="Nimbus Roman"/>
          <w:sz w:val="22"/>
          <w:szCs w:val="22"/>
        </w:rPr>
      </w:pPr>
      <w:r>
        <w:rPr>
          <w:rFonts w:cs="TimesNewRoman" w:ascii="Nimbus Roman" w:hAnsi="Nimbus Roman"/>
          <w:sz w:val="22"/>
          <w:szCs w:val="22"/>
        </w:rPr>
        <w:t xml:space="preserve">Уборку средства с обработанных поверхностей </w:t>
      </w:r>
      <w:r>
        <w:rPr>
          <w:rFonts w:ascii="Nimbus Roman" w:hAnsi="Nimbus Roman"/>
          <w:sz w:val="22"/>
          <w:szCs w:val="22"/>
        </w:rPr>
        <w:t>(</w:t>
      </w:r>
      <w:r>
        <w:rPr>
          <w:rFonts w:cs="TimesNewRoman" w:ascii="Nimbus Roman" w:hAnsi="Nimbus Roman"/>
          <w:sz w:val="22"/>
          <w:szCs w:val="22"/>
        </w:rPr>
        <w:t>влажным способом</w:t>
      </w:r>
      <w:r>
        <w:rPr>
          <w:rFonts w:ascii="Nimbus Roman" w:hAnsi="Nimbus Roman"/>
          <w:sz w:val="22"/>
          <w:szCs w:val="22"/>
        </w:rPr>
        <w:t xml:space="preserve">) </w:t>
      </w:r>
      <w:r>
        <w:rPr>
          <w:rFonts w:cs="TimesNewRoman" w:ascii="Nimbus Roman" w:hAnsi="Nimbus Roman"/>
          <w:sz w:val="22"/>
          <w:szCs w:val="22"/>
        </w:rPr>
        <w:t xml:space="preserve">проводить через </w:t>
      </w:r>
      <w:r>
        <w:rPr>
          <w:rFonts w:ascii="Nimbus Roman" w:hAnsi="Nimbus Roman"/>
          <w:sz w:val="22"/>
          <w:szCs w:val="22"/>
        </w:rPr>
        <w:t xml:space="preserve">24 </w:t>
      </w:r>
      <w:r>
        <w:rPr>
          <w:rFonts w:cs="TimesNewRoman" w:ascii="Nimbus Roman" w:hAnsi="Nimbus Roman"/>
          <w:sz w:val="22"/>
          <w:szCs w:val="22"/>
        </w:rPr>
        <w:t>часа после его применения</w:t>
      </w:r>
      <w:r>
        <w:rPr>
          <w:rFonts w:ascii="Nimbus Roman" w:hAnsi="Nimbus Roman"/>
          <w:sz w:val="22"/>
          <w:szCs w:val="22"/>
        </w:rPr>
        <w:t xml:space="preserve">, </w:t>
      </w:r>
      <w:r>
        <w:rPr>
          <w:rFonts w:cs="TimesNewRoman" w:ascii="Nimbus Roman" w:hAnsi="Nimbus Roman"/>
          <w:sz w:val="22"/>
          <w:szCs w:val="22"/>
        </w:rPr>
        <w:t>но не позднее</w:t>
      </w:r>
      <w:r>
        <w:rPr>
          <w:rFonts w:ascii="Nimbus Roman" w:hAnsi="Nimbus Roman"/>
          <w:sz w:val="22"/>
          <w:szCs w:val="22"/>
        </w:rPr>
        <w:t xml:space="preserve">, </w:t>
      </w:r>
      <w:r>
        <w:rPr>
          <w:rFonts w:cs="TimesNewRoman" w:ascii="Nimbus Roman" w:hAnsi="Nimbus Roman"/>
          <w:sz w:val="22"/>
          <w:szCs w:val="22"/>
        </w:rPr>
        <w:t xml:space="preserve">чем за </w:t>
      </w:r>
      <w:r>
        <w:rPr>
          <w:rFonts w:ascii="Nimbus Roman" w:hAnsi="Nimbus Roman"/>
          <w:sz w:val="22"/>
          <w:szCs w:val="22"/>
        </w:rPr>
        <w:t xml:space="preserve">3 </w:t>
      </w:r>
      <w:r>
        <w:rPr>
          <w:rFonts w:cs="TimesNewRoman" w:ascii="Nimbus Roman" w:hAnsi="Nimbus Roman"/>
          <w:sz w:val="22"/>
          <w:szCs w:val="22"/>
        </w:rPr>
        <w:t>часа до начала рабочего дня</w:t>
      </w:r>
      <w:r>
        <w:rPr>
          <w:rFonts w:ascii="Nimbus Roman" w:hAnsi="Nimbus Roman"/>
          <w:sz w:val="22"/>
          <w:szCs w:val="22"/>
        </w:rPr>
        <w:t xml:space="preserve">. </w:t>
      </w:r>
      <w:r>
        <w:rPr>
          <w:rFonts w:cs="TimesNewRoman" w:ascii="Nimbus Roman" w:hAnsi="Nimbus Roman"/>
          <w:sz w:val="22"/>
          <w:szCs w:val="22"/>
        </w:rPr>
        <w:t>На время экспозиции рекомендуется оставлять включенной приточно</w:t>
      </w:r>
      <w:r>
        <w:rPr>
          <w:rFonts w:ascii="Nimbus Roman" w:hAnsi="Nimbus Roman"/>
          <w:sz w:val="22"/>
          <w:szCs w:val="22"/>
        </w:rPr>
        <w:t>-</w:t>
      </w:r>
      <w:r>
        <w:rPr>
          <w:rFonts w:cs="TimesNewRoman" w:ascii="Nimbus Roman" w:hAnsi="Nimbus Roman"/>
          <w:sz w:val="22"/>
          <w:szCs w:val="22"/>
        </w:rPr>
        <w:t>вытяжную вентиляцию</w:t>
      </w:r>
      <w:r>
        <w:rPr>
          <w:rFonts w:ascii="Nimbus Roman" w:hAnsi="Nimbus Roman"/>
          <w:sz w:val="22"/>
          <w:szCs w:val="22"/>
        </w:rPr>
        <w:t>.</w:t>
      </w:r>
    </w:p>
    <w:p>
      <w:pPr>
        <w:pStyle w:val="Normal"/>
        <w:widowControl w:val="false"/>
        <w:spacing w:lineRule="auto" w:line="240"/>
        <w:rPr>
          <w:rFonts w:ascii="Nimbus Roman" w:hAnsi="Nimbus Roman"/>
          <w:sz w:val="22"/>
          <w:szCs w:val="22"/>
        </w:rPr>
      </w:pPr>
      <w:r>
        <w:rPr>
          <w:rFonts w:cs="TimesNewRoman" w:ascii="Nimbus Roman" w:hAnsi="Nimbus Roman"/>
          <w:sz w:val="22"/>
          <w:szCs w:val="22"/>
        </w:rPr>
        <w:t xml:space="preserve">Из других мест средство удаляют через </w:t>
      </w:r>
      <w:r>
        <w:rPr>
          <w:rFonts w:ascii="Nimbus Roman" w:hAnsi="Nimbus Roman"/>
          <w:sz w:val="22"/>
          <w:szCs w:val="22"/>
        </w:rPr>
        <w:t xml:space="preserve">5 </w:t>
      </w:r>
      <w:r>
        <w:rPr>
          <w:rFonts w:cs="TimesNewRoman" w:ascii="Nimbus Roman" w:hAnsi="Nimbus Roman"/>
          <w:sz w:val="22"/>
          <w:szCs w:val="22"/>
        </w:rPr>
        <w:t>недель или после потери его эффективности</w:t>
      </w:r>
      <w:r>
        <w:rPr>
          <w:rFonts w:ascii="Nimbus Roman" w:hAnsi="Nimbus Roman"/>
          <w:sz w:val="22"/>
          <w:szCs w:val="22"/>
        </w:rPr>
        <w:t>.</w:t>
      </w:r>
    </w:p>
    <w:p>
      <w:pPr>
        <w:pStyle w:val="Normal"/>
        <w:widowControl w:val="false"/>
        <w:spacing w:lineRule="auto" w:line="240"/>
        <w:rPr>
          <w:rFonts w:ascii="Nimbus Roman" w:hAnsi="Nimbus Roman"/>
          <w:sz w:val="22"/>
          <w:szCs w:val="22"/>
        </w:rPr>
      </w:pPr>
      <w:r>
        <w:rPr>
          <w:rFonts w:cs="TimesNewRoman" w:ascii="Nimbus Roman" w:hAnsi="Nimbus Roman"/>
          <w:sz w:val="22"/>
          <w:szCs w:val="22"/>
        </w:rPr>
        <w:t>Уборку проводят в марлевой повязке</w:t>
      </w:r>
      <w:r>
        <w:rPr>
          <w:rFonts w:ascii="Nimbus Roman" w:hAnsi="Nimbus Roman"/>
          <w:sz w:val="22"/>
          <w:szCs w:val="22"/>
        </w:rPr>
        <w:t xml:space="preserve">, </w:t>
      </w:r>
      <w:r>
        <w:rPr>
          <w:rFonts w:cs="TimesNewRoman" w:ascii="Nimbus Roman" w:hAnsi="Nimbus Roman"/>
          <w:sz w:val="22"/>
          <w:szCs w:val="22"/>
        </w:rPr>
        <w:t>перчатках</w:t>
      </w:r>
      <w:r>
        <w:rPr>
          <w:rFonts w:ascii="Nimbus Roman" w:hAnsi="Nimbus Roman"/>
          <w:sz w:val="22"/>
          <w:szCs w:val="22"/>
        </w:rPr>
        <w:t xml:space="preserve">, </w:t>
      </w:r>
      <w:r>
        <w:rPr>
          <w:rFonts w:cs="TimesNewRoman" w:ascii="Nimbus Roman" w:hAnsi="Nimbus Roman"/>
          <w:sz w:val="22"/>
          <w:szCs w:val="22"/>
        </w:rPr>
        <w:t>с использованием мыльно</w:t>
      </w:r>
      <w:r>
        <w:rPr>
          <w:rFonts w:ascii="Nimbus Roman" w:hAnsi="Nimbus Roman"/>
          <w:sz w:val="22"/>
          <w:szCs w:val="22"/>
        </w:rPr>
        <w:t>-</w:t>
      </w:r>
      <w:r>
        <w:rPr>
          <w:rFonts w:cs="TimesNewRoman" w:ascii="Nimbus Roman" w:hAnsi="Nimbus Roman"/>
          <w:sz w:val="22"/>
          <w:szCs w:val="22"/>
        </w:rPr>
        <w:t xml:space="preserve">содового раствора </w:t>
      </w:r>
      <w:r>
        <w:rPr>
          <w:rFonts w:ascii="Nimbus Roman" w:hAnsi="Nimbus Roman"/>
          <w:sz w:val="22"/>
          <w:szCs w:val="22"/>
        </w:rPr>
        <w:t xml:space="preserve">(30-50 </w:t>
      </w:r>
      <w:r>
        <w:rPr>
          <w:rFonts w:cs="TimesNewRoman" w:ascii="Nimbus Roman" w:hAnsi="Nimbus Roman"/>
          <w:sz w:val="22"/>
          <w:szCs w:val="22"/>
        </w:rPr>
        <w:t xml:space="preserve">г кальцинированной соды на </w:t>
      </w:r>
      <w:r>
        <w:rPr>
          <w:rFonts w:ascii="Nimbus Roman" w:hAnsi="Nimbus Roman"/>
          <w:sz w:val="22"/>
          <w:szCs w:val="22"/>
        </w:rPr>
        <w:t xml:space="preserve">1 </w:t>
      </w:r>
      <w:r>
        <w:rPr>
          <w:rFonts w:cs="TimesNewRoman" w:ascii="Nimbus Roman" w:hAnsi="Nimbus Roman"/>
          <w:sz w:val="22"/>
          <w:szCs w:val="22"/>
        </w:rPr>
        <w:t>л воды</w:t>
      </w:r>
      <w:r>
        <w:rPr>
          <w:rFonts w:ascii="Nimbus Roman" w:hAnsi="Nimbus Roman"/>
          <w:sz w:val="22"/>
          <w:szCs w:val="22"/>
        </w:rPr>
        <w:t>).</w:t>
      </w:r>
    </w:p>
    <w:p>
      <w:pPr>
        <w:pStyle w:val="Normal"/>
        <w:widowControl w:val="false"/>
        <w:spacing w:lineRule="auto" w:line="240"/>
        <w:rPr>
          <w:rFonts w:ascii="Nimbus Roman" w:hAnsi="Nimbus Roman"/>
          <w:sz w:val="22"/>
          <w:szCs w:val="22"/>
        </w:rPr>
      </w:pPr>
      <w:r>
        <w:rPr>
          <w:rFonts w:cs="TimesNewRoman" w:ascii="Nimbus Roman" w:hAnsi="Nimbus Roman"/>
          <w:sz w:val="22"/>
          <w:szCs w:val="22"/>
        </w:rPr>
        <w:t xml:space="preserve">                 </w:t>
      </w:r>
      <w:r>
        <w:rPr>
          <w:rFonts w:cs="TimesNewRoman" w:ascii="Nimbus Roman" w:hAnsi="Nimbus Roman"/>
          <w:sz w:val="22"/>
          <w:szCs w:val="22"/>
        </w:rPr>
        <w:t>При нарушении правил безопасности</w:t>
      </w:r>
      <w:r>
        <w:rPr>
          <w:rFonts w:ascii="Nimbus Roman" w:hAnsi="Nimbus Roman"/>
          <w:sz w:val="22"/>
          <w:szCs w:val="22"/>
        </w:rPr>
        <w:t>,:</w:t>
      </w:r>
    </w:p>
    <w:p>
      <w:pPr>
        <w:pStyle w:val="Normal"/>
        <w:widowControl w:val="false"/>
        <w:spacing w:lineRule="auto" w:line="240"/>
        <w:rPr>
          <w:rFonts w:ascii="Nimbus Roman" w:hAnsi="Nimbus Roman"/>
          <w:sz w:val="22"/>
          <w:szCs w:val="22"/>
        </w:rPr>
      </w:pPr>
      <w:r>
        <w:rPr>
          <w:rFonts w:ascii="Nimbus Roman" w:hAnsi="Nimbus Roman"/>
          <w:b/>
          <w:bCs/>
          <w:sz w:val="22"/>
          <w:szCs w:val="22"/>
        </w:rPr>
        <w:t>ОСОБОЕ ВНИМАНИЕ</w:t>
      </w:r>
      <w:r>
        <w:rPr>
          <w:rFonts w:ascii="Nimbus Roman" w:hAnsi="Nimbus Roman"/>
          <w:b w:val="false"/>
          <w:bCs w:val="false"/>
          <w:sz w:val="22"/>
          <w:szCs w:val="22"/>
        </w:rPr>
        <w:t xml:space="preserve">, что </w:t>
      </w:r>
      <w:r>
        <w:rPr>
          <w:rFonts w:ascii="Nimbus Roman" w:hAnsi="Nimbus Roman"/>
          <w:b w:val="false"/>
          <w:bCs w:val="false"/>
          <w:sz w:val="22"/>
          <w:szCs w:val="22"/>
          <w:u w:val="single"/>
        </w:rPr>
        <w:t>при нарушении правил безопасности может развиться острое отравление</w:t>
      </w:r>
      <w:r>
        <w:rPr>
          <w:rFonts w:ascii="Nimbus Roman" w:hAnsi="Nimbus Roman"/>
          <w:b w:val="false"/>
          <w:bCs w:val="false"/>
          <w:sz w:val="22"/>
          <w:szCs w:val="22"/>
        </w:rPr>
        <w:t>, признаками которого являются: неприятный привкус во рту, слабость, рвота, головная боль, тошнота, боли в брюшной полости, раздражение органов дыхания, обильное слюнотечение. При отравлении через органы дыхательные пути пострадавшего немедленно следует вывести из помещения на свежий воздух, загрязненную одежду осторожно снять, прополоскать рот водой или 2% раствором пищевой соды.</w:t>
      </w:r>
    </w:p>
    <w:p>
      <w:pPr>
        <w:pStyle w:val="Normal"/>
        <w:widowControl w:val="false"/>
        <w:spacing w:lineRule="auto" w:line="240"/>
        <w:rPr>
          <w:rFonts w:ascii="Nimbus Roman" w:hAnsi="Nimbus Roman"/>
          <w:sz w:val="22"/>
          <w:szCs w:val="22"/>
        </w:rPr>
      </w:pPr>
      <w:r>
        <w:rPr>
          <w:rFonts w:ascii="Nimbus Roman" w:hAnsi="Nimbus Roman"/>
          <w:sz w:val="22"/>
          <w:szCs w:val="22"/>
        </w:rPr>
        <w:t xml:space="preserve">              </w:t>
      </w:r>
      <w:r>
        <w:rPr>
          <w:rFonts w:ascii="Nimbus Roman" w:hAnsi="Nimbus Roman"/>
          <w:sz w:val="22"/>
          <w:szCs w:val="22"/>
        </w:rPr>
        <w:t>При попадании средства в желудок пострадавшему следует немедленно выпить несколько стаканов воды и вызвать рвоту механическим раздраженнем задней стенки глотки. Процедуру повторить.</w:t>
      </w:r>
    </w:p>
    <w:p>
      <w:pPr>
        <w:pStyle w:val="Normal"/>
        <w:widowControl w:val="false"/>
        <w:spacing w:lineRule="auto" w:line="240"/>
        <w:rPr>
          <w:rFonts w:ascii="Nimbus Roman" w:hAnsi="Nimbus Roman"/>
          <w:sz w:val="22"/>
          <w:szCs w:val="22"/>
        </w:rPr>
      </w:pPr>
      <w:r>
        <w:rPr>
          <w:rFonts w:ascii="Nimbus Roman" w:hAnsi="Nimbus Roman"/>
          <w:sz w:val="22"/>
          <w:szCs w:val="22"/>
        </w:rPr>
        <w:t>Затем дать выпить 1-2 стакана воды с активированным углем (10-15 таблеток). При случайном попадании препарата на кожу осторожно удалить (без втирания) ватным тампоном, после чего кожу промыть теплой водой с мылом, а затем смазать ее кремом. При случайном попадании средства на слизистые оболочки глаз немедленно обильно промыть их под струей воды. При появлении раздражения слизистой оболочки закапать в глаза 30% сульфацил натрия, при болезненности — 2% раствор новокаина. При загрязнении кожи снять капли раствора ватным тампоном не втирая, затем вымыть загрязненный участок водой с мылом.</w:t>
      </w:r>
    </w:p>
    <w:p>
      <w:pPr>
        <w:pStyle w:val="Normal"/>
        <w:widowControl w:val="false"/>
        <w:spacing w:lineRule="auto" w:line="240"/>
        <w:rPr>
          <w:rFonts w:ascii="Nimbus Roman" w:hAnsi="Nimbus Roman"/>
          <w:sz w:val="22"/>
          <w:szCs w:val="22"/>
        </w:rPr>
      </w:pPr>
      <w:r>
        <w:rPr>
          <w:rFonts w:ascii="Nimbus Roman" w:hAnsi="Nimbus Roman"/>
          <w:sz w:val="22"/>
          <w:szCs w:val="22"/>
        </w:rPr>
        <w:t>После оказания первой помошн срочно обратиться к врачу. В качестве противоядия от приманки синантропных  грызунов использовать Витамин К (Викасол)или фитоменалион под медицинским наблюдением.</w:t>
      </w:r>
    </w:p>
    <w:p>
      <w:pPr>
        <w:pStyle w:val="Normal"/>
        <w:widowControl w:val="false"/>
        <w:spacing w:lineRule="atLeast" w:line="10"/>
        <w:rPr>
          <w:rFonts w:ascii="Liberation Serif;Times New Roma" w:hAnsi="Liberation Serif;Times New Roma" w:cs="Liberation Serif;Times New Roma"/>
          <w:b/>
          <w:b/>
          <w:bCs/>
          <w:color w:val="000000"/>
          <w:sz w:val="20"/>
          <w:szCs w:val="20"/>
        </w:rPr>
      </w:pPr>
      <w:r>
        <w:rPr>
          <w:rStyle w:val="21"/>
          <w:rFonts w:cs="TimesNewRoman" w:ascii="Nimbus Roman" w:hAnsi="Nimbus Roman"/>
          <w:b w:val="false"/>
          <w:bCs w:val="false"/>
          <w:color w:val="000000"/>
          <w:sz w:val="22"/>
          <w:szCs w:val="22"/>
        </w:rPr>
        <w:t>Препарат</w:t>
      </w:r>
      <w:r>
        <w:rPr>
          <w:rStyle w:val="21"/>
          <w:rFonts w:cs="Liberation Serif;Times New Roma" w:ascii="Nimbus Roman" w:hAnsi="Nimbus Roman"/>
          <w:b w:val="false"/>
          <w:bCs w:val="false"/>
          <w:color w:val="000000"/>
          <w:sz w:val="22"/>
          <w:szCs w:val="22"/>
        </w:rPr>
        <w:t xml:space="preserve">, </w:t>
      </w:r>
      <w:r>
        <w:rPr>
          <w:rStyle w:val="21"/>
          <w:rFonts w:cs="TimesNewRoman" w:ascii="Nimbus Roman" w:hAnsi="Nimbus Roman"/>
          <w:b w:val="false"/>
          <w:bCs w:val="false"/>
          <w:color w:val="000000"/>
          <w:sz w:val="22"/>
          <w:szCs w:val="22"/>
        </w:rPr>
        <w:t>попавший на кожу</w:t>
      </w:r>
      <w:r>
        <w:rPr>
          <w:rStyle w:val="21"/>
          <w:rFonts w:cs="Liberation Serif;Times New Roma" w:ascii="Nimbus Roman" w:hAnsi="Nimbus Roman"/>
          <w:b w:val="false"/>
          <w:bCs w:val="false"/>
          <w:color w:val="000000"/>
          <w:sz w:val="22"/>
          <w:szCs w:val="22"/>
        </w:rPr>
        <w:t xml:space="preserve">, </w:t>
      </w:r>
      <w:r>
        <w:rPr>
          <w:rStyle w:val="21"/>
          <w:rFonts w:cs="TimesNewRoman" w:ascii="Nimbus Roman" w:hAnsi="Nimbus Roman"/>
          <w:b w:val="false"/>
          <w:bCs w:val="false"/>
          <w:color w:val="000000"/>
          <w:sz w:val="22"/>
          <w:szCs w:val="22"/>
        </w:rPr>
        <w:t xml:space="preserve">осторожно удалить ватным тампоном </w:t>
      </w:r>
      <w:r>
        <w:rPr>
          <w:rStyle w:val="21"/>
          <w:rFonts w:cs="Liberation Serif;Times New Roma" w:ascii="Nimbus Roman" w:hAnsi="Nimbus Roman"/>
          <w:b w:val="false"/>
          <w:bCs w:val="false"/>
          <w:color w:val="000000"/>
          <w:sz w:val="22"/>
          <w:szCs w:val="22"/>
        </w:rPr>
        <w:t>(</w:t>
      </w:r>
      <w:r>
        <w:rPr>
          <w:rStyle w:val="21"/>
          <w:rFonts w:cs="TimesNewRoman" w:ascii="Nimbus Roman" w:hAnsi="Nimbus Roman"/>
          <w:b w:val="false"/>
          <w:bCs w:val="false"/>
          <w:color w:val="000000"/>
          <w:sz w:val="22"/>
          <w:szCs w:val="22"/>
        </w:rPr>
        <w:t>не втирая и не размазывая</w:t>
      </w:r>
      <w:r>
        <w:rPr>
          <w:rStyle w:val="21"/>
          <w:rFonts w:cs="Liberation Serif;Times New Roma" w:ascii="Nimbus Roman" w:hAnsi="Nimbus Roman"/>
          <w:b w:val="false"/>
          <w:bCs w:val="false"/>
          <w:color w:val="000000"/>
          <w:sz w:val="22"/>
          <w:szCs w:val="22"/>
        </w:rPr>
        <w:t xml:space="preserve">), </w:t>
      </w:r>
      <w:r>
        <w:rPr>
          <w:rStyle w:val="21"/>
          <w:rFonts w:cs="TimesNewRoman" w:ascii="Nimbus Roman" w:hAnsi="Nimbus Roman"/>
          <w:b w:val="false"/>
          <w:bCs w:val="false"/>
          <w:color w:val="000000"/>
          <w:sz w:val="22"/>
          <w:szCs w:val="22"/>
        </w:rPr>
        <w:t xml:space="preserve">после чего кожу обработать </w:t>
      </w:r>
      <w:r>
        <w:rPr>
          <w:rStyle w:val="21"/>
          <w:rFonts w:cs="Liberation Serif;Times New Roma" w:ascii="Nimbus Roman" w:hAnsi="Nimbus Roman"/>
          <w:b w:val="false"/>
          <w:bCs w:val="false"/>
          <w:color w:val="000000"/>
          <w:sz w:val="22"/>
          <w:szCs w:val="22"/>
        </w:rPr>
        <w:t>5 - 10%-</w:t>
      </w:r>
      <w:r>
        <w:rPr>
          <w:rStyle w:val="21"/>
          <w:rFonts w:cs="TimesNewRoman" w:ascii="Nimbus Roman" w:hAnsi="Nimbus Roman"/>
          <w:b w:val="false"/>
          <w:bCs w:val="false"/>
          <w:color w:val="000000"/>
          <w:sz w:val="22"/>
          <w:szCs w:val="22"/>
        </w:rPr>
        <w:t xml:space="preserve">ным раствором нашатырного спирта или </w:t>
      </w:r>
      <w:r>
        <w:rPr>
          <w:rStyle w:val="21"/>
          <w:rFonts w:cs="Liberation Serif;Times New Roma" w:ascii="Nimbus Roman" w:hAnsi="Nimbus Roman"/>
          <w:b w:val="false"/>
          <w:bCs w:val="false"/>
          <w:color w:val="000000"/>
          <w:sz w:val="22"/>
          <w:szCs w:val="22"/>
        </w:rPr>
        <w:t>2%-</w:t>
      </w:r>
      <w:r>
        <w:rPr>
          <w:rStyle w:val="21"/>
          <w:rFonts w:cs="TimesNewRoman" w:ascii="Nimbus Roman" w:hAnsi="Nimbus Roman"/>
          <w:b w:val="false"/>
          <w:bCs w:val="false"/>
          <w:color w:val="000000"/>
          <w:sz w:val="22"/>
          <w:szCs w:val="22"/>
        </w:rPr>
        <w:t>ным раствором пищевой соды</w:t>
      </w:r>
      <w:r>
        <w:rPr>
          <w:rStyle w:val="21"/>
          <w:rFonts w:cs="Liberation Serif;Times New Roma" w:ascii="Nimbus Roman" w:hAnsi="Nimbus Roman"/>
          <w:b w:val="false"/>
          <w:bCs w:val="false"/>
          <w:color w:val="000000"/>
          <w:sz w:val="22"/>
          <w:szCs w:val="22"/>
        </w:rPr>
        <w:t xml:space="preserve">; </w:t>
      </w:r>
      <w:r>
        <w:rPr>
          <w:rStyle w:val="21"/>
          <w:rFonts w:cs="TimesNewRoman" w:ascii="Nimbus Roman" w:hAnsi="Nimbus Roman"/>
          <w:b w:val="false"/>
          <w:bCs w:val="false"/>
          <w:color w:val="000000"/>
          <w:sz w:val="22"/>
          <w:szCs w:val="22"/>
        </w:rPr>
        <w:t xml:space="preserve">при их отсутствии </w:t>
      </w:r>
      <w:r>
        <w:rPr>
          <w:rStyle w:val="21"/>
          <w:rFonts w:cs="Liberation Serif;Times New Roma" w:ascii="Nimbus Roman" w:hAnsi="Nimbus Roman"/>
          <w:b w:val="false"/>
          <w:bCs w:val="false"/>
          <w:color w:val="000000"/>
          <w:sz w:val="22"/>
          <w:szCs w:val="22"/>
        </w:rPr>
        <w:t xml:space="preserve">- </w:t>
      </w:r>
      <w:r>
        <w:rPr>
          <w:rStyle w:val="21"/>
          <w:rFonts w:cs="TimesNewRoman" w:ascii="Nimbus Roman" w:hAnsi="Nimbus Roman"/>
          <w:b w:val="false"/>
          <w:bCs w:val="false"/>
          <w:color w:val="000000"/>
          <w:sz w:val="22"/>
          <w:szCs w:val="22"/>
        </w:rPr>
        <w:t>водой с мылом</w:t>
      </w:r>
      <w:r>
        <w:rPr>
          <w:rStyle w:val="21"/>
          <w:rFonts w:cs="Liberation Serif;Times New Roma" w:ascii="Nimbus Roman" w:hAnsi="Nimbus Roman"/>
          <w:b w:val="false"/>
          <w:bCs w:val="false"/>
          <w:color w:val="000000"/>
          <w:sz w:val="22"/>
          <w:szCs w:val="22"/>
        </w:rPr>
        <w:t>.</w:t>
      </w:r>
      <w:r>
        <w:rPr>
          <w:rStyle w:val="21"/>
          <w:rFonts w:cs="TimesNewRoman" w:ascii="Nimbus Roman" w:hAnsi="Nimbus Roman"/>
          <w:b w:val="false"/>
          <w:bCs w:val="false"/>
          <w:color w:val="000000"/>
          <w:sz w:val="22"/>
          <w:szCs w:val="22"/>
        </w:rPr>
        <w:t>При попадании препарата в глаза - немедленно обильно промыть их под струей чистой воды или 2%-ным раствором пищевой соды в течение 5 - 10 мин.</w:t>
      </w:r>
    </w:p>
    <w:p>
      <w:pPr>
        <w:pStyle w:val="Normal"/>
        <w:rPr>
          <w:rStyle w:val="21"/>
          <w:rFonts w:ascii="Liberation Serif;Times New Roma" w:hAnsi="Liberation Serif;Times New Roma" w:cs="Liberation Serif;Times New Roma"/>
          <w:b/>
          <w:b/>
          <w:bCs/>
          <w:color w:val="000000"/>
          <w:sz w:val="24"/>
          <w:szCs w:val="24"/>
        </w:rPr>
      </w:pPr>
      <w:r>
        <w:rPr>
          <w:rStyle w:val="21"/>
        </w:rPr>
        <w:t xml:space="preserve">Лист ознакомления с инструкцией о мерах предосторожности до и после обработок  против синатропных грызунов и насекомых </w:t>
      </w:r>
    </w:p>
    <w:p>
      <w:pPr>
        <w:pStyle w:val="Normal"/>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tbl>
      <w:tblPr>
        <w:tblW w:w="10033" w:type="dxa"/>
        <w:jc w:val="left"/>
        <w:tblInd w:w="55" w:type="dxa"/>
        <w:tblCellMar>
          <w:top w:w="55" w:type="dxa"/>
          <w:left w:w="55" w:type="dxa"/>
          <w:bottom w:w="55" w:type="dxa"/>
          <w:right w:w="55" w:type="dxa"/>
        </w:tblCellMar>
      </w:tblPr>
      <w:tblGrid>
        <w:gridCol w:w="2314"/>
        <w:gridCol w:w="2501"/>
        <w:gridCol w:w="3001"/>
        <w:gridCol w:w="2216"/>
      </w:tblGrid>
      <w:tr>
        <w:trPr/>
        <w:tc>
          <w:tcPr>
            <w:tcW w:w="2314" w:type="dxa"/>
            <w:tcBorders>
              <w:top w:val="single" w:sz="2" w:space="0" w:color="000000"/>
              <w:left w:val="single" w:sz="2" w:space="0" w:color="000000"/>
              <w:bottom w:val="single" w:sz="2" w:space="0" w:color="000000"/>
            </w:tcBorders>
          </w:tcPr>
          <w:p>
            <w:pPr>
              <w:pStyle w:val="Normal"/>
              <w:widowControl w:val="false"/>
              <w:rPr/>
            </w:pPr>
            <w:r>
              <w:rPr/>
              <w:t>ФИО сотрудника</w:t>
            </w:r>
          </w:p>
        </w:tc>
        <w:tc>
          <w:tcPr>
            <w:tcW w:w="2501" w:type="dxa"/>
            <w:tcBorders>
              <w:top w:val="single" w:sz="2" w:space="0" w:color="000000"/>
              <w:left w:val="single" w:sz="2" w:space="0" w:color="000000"/>
              <w:bottom w:val="single" w:sz="2" w:space="0" w:color="000000"/>
            </w:tcBorders>
          </w:tcPr>
          <w:p>
            <w:pPr>
              <w:pStyle w:val="Normal"/>
              <w:widowControl w:val="false"/>
              <w:rPr/>
            </w:pPr>
            <w:r>
              <w:rPr/>
              <w:t>Должность</w:t>
            </w:r>
          </w:p>
        </w:tc>
        <w:tc>
          <w:tcPr>
            <w:tcW w:w="3001" w:type="dxa"/>
            <w:tcBorders>
              <w:top w:val="single" w:sz="2" w:space="0" w:color="000000"/>
              <w:left w:val="single" w:sz="2" w:space="0" w:color="000000"/>
              <w:bottom w:val="single" w:sz="2" w:space="0" w:color="000000"/>
            </w:tcBorders>
          </w:tcPr>
          <w:p>
            <w:pPr>
              <w:pStyle w:val="Normal"/>
              <w:widowControl w:val="false"/>
              <w:rPr/>
            </w:pPr>
            <w:r>
              <w:rPr/>
              <w:t>Дата ознакомления</w:t>
            </w:r>
          </w:p>
        </w:tc>
        <w:tc>
          <w:tcPr>
            <w:tcW w:w="2216"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t>Подпись</w:t>
            </w:r>
          </w:p>
        </w:tc>
      </w:tr>
      <w:tr>
        <w:trPr/>
        <w:tc>
          <w:tcPr>
            <w:tcW w:w="2314" w:type="dxa"/>
            <w:tcBorders>
              <w:left w:val="single" w:sz="2" w:space="0" w:color="000000"/>
              <w:bottom w:val="single" w:sz="2" w:space="0" w:color="000000"/>
            </w:tcBorders>
          </w:tcPr>
          <w:p>
            <w:pPr>
              <w:pStyle w:val="Normal"/>
              <w:widowControl w:val="false"/>
              <w:rPr/>
            </w:pPr>
            <w:r>
              <w:rPr/>
            </w:r>
          </w:p>
        </w:tc>
        <w:tc>
          <w:tcPr>
            <w:tcW w:w="2501" w:type="dxa"/>
            <w:tcBorders>
              <w:left w:val="single" w:sz="2" w:space="0" w:color="000000"/>
              <w:bottom w:val="single" w:sz="2" w:space="0" w:color="000000"/>
            </w:tcBorders>
          </w:tcPr>
          <w:p>
            <w:pPr>
              <w:pStyle w:val="Normal"/>
              <w:widowControl w:val="false"/>
              <w:rPr/>
            </w:pPr>
            <w:r>
              <w:rPr/>
            </w:r>
          </w:p>
        </w:tc>
        <w:tc>
          <w:tcPr>
            <w:tcW w:w="3001" w:type="dxa"/>
            <w:tcBorders>
              <w:left w:val="single" w:sz="2" w:space="0" w:color="000000"/>
              <w:bottom w:val="single" w:sz="2" w:space="0" w:color="000000"/>
            </w:tcBorders>
          </w:tcPr>
          <w:p>
            <w:pPr>
              <w:pStyle w:val="Normal"/>
              <w:widowControl w:val="false"/>
              <w:rPr/>
            </w:pPr>
            <w:r>
              <w:rPr/>
            </w:r>
          </w:p>
        </w:tc>
        <w:tc>
          <w:tcPr>
            <w:tcW w:w="2216" w:type="dxa"/>
            <w:tcBorders>
              <w:left w:val="single" w:sz="2" w:space="0" w:color="000000"/>
              <w:bottom w:val="single" w:sz="2" w:space="0" w:color="000000"/>
              <w:right w:val="single" w:sz="2" w:space="0" w:color="000000"/>
            </w:tcBorders>
          </w:tcPr>
          <w:p>
            <w:pPr>
              <w:pStyle w:val="Normal"/>
              <w:widowControl w:val="false"/>
              <w:rPr/>
            </w:pPr>
            <w:r>
              <w:rPr/>
            </w:r>
          </w:p>
        </w:tc>
      </w:tr>
      <w:tr>
        <w:trPr/>
        <w:tc>
          <w:tcPr>
            <w:tcW w:w="2314" w:type="dxa"/>
            <w:tcBorders>
              <w:left w:val="single" w:sz="2" w:space="0" w:color="000000"/>
              <w:bottom w:val="single" w:sz="2" w:space="0" w:color="000000"/>
            </w:tcBorders>
          </w:tcPr>
          <w:p>
            <w:pPr>
              <w:pStyle w:val="Normal"/>
              <w:widowControl w:val="false"/>
              <w:rPr/>
            </w:pPr>
            <w:r>
              <w:rPr/>
            </w:r>
          </w:p>
        </w:tc>
        <w:tc>
          <w:tcPr>
            <w:tcW w:w="2501" w:type="dxa"/>
            <w:tcBorders>
              <w:left w:val="single" w:sz="2" w:space="0" w:color="000000"/>
              <w:bottom w:val="single" w:sz="2" w:space="0" w:color="000000"/>
            </w:tcBorders>
          </w:tcPr>
          <w:p>
            <w:pPr>
              <w:pStyle w:val="Normal"/>
              <w:widowControl w:val="false"/>
              <w:rPr/>
            </w:pPr>
            <w:r>
              <w:rPr/>
            </w:r>
          </w:p>
        </w:tc>
        <w:tc>
          <w:tcPr>
            <w:tcW w:w="3001" w:type="dxa"/>
            <w:tcBorders>
              <w:left w:val="single" w:sz="2" w:space="0" w:color="000000"/>
              <w:bottom w:val="single" w:sz="2" w:space="0" w:color="000000"/>
            </w:tcBorders>
          </w:tcPr>
          <w:p>
            <w:pPr>
              <w:pStyle w:val="Normal"/>
              <w:widowControl w:val="false"/>
              <w:rPr/>
            </w:pPr>
            <w:r>
              <w:rPr/>
            </w:r>
          </w:p>
        </w:tc>
        <w:tc>
          <w:tcPr>
            <w:tcW w:w="2216" w:type="dxa"/>
            <w:tcBorders>
              <w:left w:val="single" w:sz="2" w:space="0" w:color="000000"/>
              <w:bottom w:val="single" w:sz="2" w:space="0" w:color="000000"/>
              <w:right w:val="single" w:sz="2" w:space="0" w:color="000000"/>
            </w:tcBorders>
          </w:tcPr>
          <w:p>
            <w:pPr>
              <w:pStyle w:val="Normal"/>
              <w:widowControl w:val="false"/>
              <w:rPr/>
            </w:pPr>
            <w:r>
              <w:rPr/>
            </w:r>
          </w:p>
        </w:tc>
      </w:tr>
    </w:tbl>
    <w:p>
      <w:pPr>
        <w:pStyle w:val="Normal"/>
        <w:rPr/>
      </w:pPr>
      <w:r>
        <w:rPr/>
      </w:r>
    </w:p>
    <w:sectPr>
      <w:headerReference w:type="default" r:id="rId7"/>
      <w:footerReference w:type="default" r:id="rId8"/>
      <w:type w:val="nextPage"/>
      <w:pgSz w:w="11906" w:h="16838"/>
      <w:pgMar w:left="900" w:right="582" w:header="742" w:top="1310" w:footer="165" w:bottom="891" w:gutter="0"/>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Cambria">
    <w:charset w:val="01"/>
    <w:family w:val="roman"/>
    <w:pitch w:val="variable"/>
  </w:font>
  <w:font w:name="Courier New">
    <w:charset w:val="01"/>
    <w:family w:val="roman"/>
    <w:pitch w:val="variable"/>
  </w:font>
  <w:font w:name="Symbol">
    <w:charset w:val="01"/>
    <w:family w:val="roman"/>
    <w:pitch w:val="variable"/>
  </w:font>
  <w:font w:name="OpenSymbol">
    <w:altName w:val="Arial Unicode MS"/>
    <w:charset w:val="01"/>
    <w:family w:val="roman"/>
    <w:pitch w:val="variable"/>
  </w:font>
  <w:font w:name="Wingdings">
    <w:charset w:val="01"/>
    <w:family w:val="roman"/>
    <w:pitch w:val="variable"/>
  </w:font>
  <w:font w:name="Sylfaen">
    <w:charset w:val="01"/>
    <w:family w:val="roman"/>
    <w:pitch w:val="variable"/>
  </w:font>
  <w:font w:name="Tahoma">
    <w:charset w:val="01"/>
    <w:family w:val="roman"/>
    <w:pitch w:val="variable"/>
  </w:font>
  <w:font w:name="Verdana">
    <w:charset w:val="01"/>
    <w:family w:val="roman"/>
    <w:pitch w:val="variable"/>
  </w:font>
  <w:font w:name="Trebuchet MS">
    <w:charset w:val="01"/>
    <w:family w:val="roman"/>
    <w:pitch w:val="variable"/>
  </w:font>
  <w:font w:name="Candara">
    <w:charset w:val="01"/>
    <w:family w:val="roman"/>
    <w:pitch w:val="variable"/>
  </w:font>
  <w:font w:name="Calibri">
    <w:charset w:val="01"/>
    <w:family w:val="roman"/>
    <w:pitch w:val="variable"/>
  </w:font>
  <w:font w:name="Nimbus Roman">
    <w:charset w:val="01"/>
    <w:family w:val="roman"/>
    <w:pitch w:val="variable"/>
  </w:font>
  <w:font w:name="Courier New">
    <w:charset w:val="01"/>
    <w:family w:val="auto"/>
    <w:pitch w:val="default"/>
  </w:font>
  <w:font w:name="Wingdings">
    <w:charset w:val="02"/>
    <w:family w:val="auto"/>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bidi w:val="0"/>
      <w:jc w:val="right"/>
      <w:rPr/>
    </w:pPr>
    <w:r>
      <w:rPr>
        <w:rStyle w:val="21"/>
        <w:color w:val="FF0000"/>
        <w:sz w:val="20"/>
      </w:rPr>
      <w:t xml:space="preserve">Стр. </w:t>
    </w:r>
    <w:r>
      <w:rPr/>
      <w:fldChar w:fldCharType="begin"/>
    </w:r>
    <w:r>
      <w:rPr/>
      <w:instrText> PAGE </w:instrText>
    </w:r>
    <w:r>
      <w:rPr/>
      <w:fldChar w:fldCharType="separate"/>
    </w:r>
    <w:r>
      <w:rPr/>
      <w:t>1</w:t>
    </w:r>
    <w:r>
      <w:rPr/>
      <w:fldChar w:fldCharType="end"/>
    </w:r>
    <w:r>
      <w:rPr>
        <w:rStyle w:val="21"/>
        <w:color w:val="FF0000"/>
        <w:sz w:val="20"/>
      </w:rPr>
      <w:t xml:space="preserve"> из </w:t>
    </w:r>
    <w:r>
      <w:rPr/>
      <w:fldChar w:fldCharType="begin"/>
    </w:r>
    <w:r>
      <w:rPr/>
      <w:instrText> NUMPAGES </w:instrText>
    </w:r>
    <w:r>
      <w:rPr/>
      <w:fldChar w:fldCharType="separate"/>
    </w:r>
    <w:r>
      <w:rPr/>
      <w:t>20</w:t>
    </w:r>
    <w:r>
      <w:rPr/>
      <w:fldChar w:fldCharType="end"/>
    </w:r>
  </w:p>
  <w:p>
    <w:pPr>
      <w:pStyle w:val="Style29"/>
      <w:suppressAutoHyphens w:val="true"/>
      <w:bidi w:val="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bidi w:val="0"/>
      <w:jc w:val="right"/>
      <w:rPr/>
    </w:pPr>
    <w:r>
      <w:rPr>
        <w:rStyle w:val="21"/>
        <w:color w:val="FF0000"/>
        <w:sz w:val="20"/>
      </w:rPr>
      <w:t xml:space="preserve">Стр. </w:t>
    </w:r>
    <w:r>
      <w:rPr/>
      <w:fldChar w:fldCharType="begin"/>
    </w:r>
    <w:r>
      <w:rPr/>
      <w:instrText> PAGE </w:instrText>
    </w:r>
    <w:r>
      <w:rPr/>
      <w:fldChar w:fldCharType="separate"/>
    </w:r>
    <w:r>
      <w:rPr/>
      <w:t>20</w:t>
    </w:r>
    <w:r>
      <w:rPr/>
      <w:fldChar w:fldCharType="end"/>
    </w:r>
    <w:r>
      <w:rPr>
        <w:rStyle w:val="21"/>
        <w:color w:val="FF0000"/>
        <w:sz w:val="20"/>
      </w:rPr>
      <w:t xml:space="preserve"> из </w:t>
    </w:r>
    <w:r>
      <w:rPr/>
      <w:fldChar w:fldCharType="begin"/>
    </w:r>
    <w:r>
      <w:rPr/>
      <w:instrText> NUMPAGES </w:instrText>
    </w:r>
    <w:r>
      <w:rPr/>
      <w:fldChar w:fldCharType="separate"/>
    </w:r>
    <w:r>
      <w:rPr/>
      <w:t>20</w:t>
    </w:r>
    <w:r>
      <w:rPr/>
      <w:fldChar w:fldCharType="end"/>
    </w:r>
  </w:p>
  <w:p>
    <w:pPr>
      <w:pStyle w:val="Style29"/>
      <w:bidi w:val="0"/>
      <w:jc w:val="left"/>
      <w:rPr>
        <w:color w:val="FF0000"/>
        <w:sz w:val="20"/>
      </w:rPr>
    </w:pPr>
    <w:r>
      <w:rPr>
        <w:color w:val="FF0000"/>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bidi w:val="0"/>
      <w:jc w:val="right"/>
      <w:rPr>
        <w:color w:val="FF0000"/>
        <w:sz w:val="20"/>
      </w:rPr>
    </w:pPr>
    <w:r>
      <w:rPr>
        <w:color w:val="FF0000"/>
        <w:sz w:val="20"/>
      </w:rPr>
      <w:drawing>
        <wp:anchor behindDoc="1" distT="0" distB="0" distL="0" distR="0" simplePos="0" locked="0" layoutInCell="1" allowOverlap="1" relativeHeight="2">
          <wp:simplePos x="0" y="0"/>
          <wp:positionH relativeFrom="column">
            <wp:posOffset>-758190</wp:posOffset>
          </wp:positionH>
          <wp:positionV relativeFrom="paragraph">
            <wp:posOffset>-485775</wp:posOffset>
          </wp:positionV>
          <wp:extent cx="5226050" cy="608330"/>
          <wp:effectExtent l="0" t="0" r="0" b="0"/>
          <wp:wrapSquare wrapText="largest"/>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1"/>
                  <a:stretch>
                    <a:fillRect/>
                  </a:stretch>
                </pic:blipFill>
                <pic:spPr bwMode="auto">
                  <a:xfrm>
                    <a:off x="0" y="0"/>
                    <a:ext cx="5226050" cy="60833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bidi w:val="0"/>
      <w:jc w:val="right"/>
      <w:rPr>
        <w:color w:val="FF0000"/>
        <w:sz w:val="20"/>
      </w:rPr>
    </w:pPr>
    <w:r>
      <w:rPr>
        <w:color w:val="FF0000"/>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rPr>
        <w:sz w:val="24"/>
        <w:b/>
        <w:lang w:bidi="ru-RU"/>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sz w:val="24"/>
        <w:b/>
        <w:lang w:bidi="ru-RU"/>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0" w:hanging="0"/>
      </w:pPr>
      <w:rPr>
        <w:rFonts w:ascii="Courier New" w:hAnsi="Courier New" w:cs="Courier New" w:hint="default"/>
      </w:rPr>
    </w:lvl>
    <w:lvl w:ilvl="1">
      <w:start w:val="1"/>
      <w:numFmt w:val="decimal"/>
      <w:lvlText w:val="%2."/>
      <w:lvlJc w:val="left"/>
      <w:pPr>
        <w:tabs>
          <w:tab w:val="num" w:pos="0"/>
        </w:tabs>
        <w:ind w:left="0" w:hanging="0"/>
      </w:pPr>
    </w:lvl>
    <w:lvl w:ilvl="2">
      <w:start w:val="1"/>
      <w:numFmt w:val="decimal"/>
      <w:lvlText w:val="%3."/>
      <w:lvlJc w:val="left"/>
      <w:pPr>
        <w:tabs>
          <w:tab w:val="num" w:pos="0"/>
        </w:tabs>
        <w:ind w:left="0" w:hanging="0"/>
      </w:pPr>
    </w:lvl>
    <w:lvl w:ilvl="3">
      <w:start w:val="1"/>
      <w:numFmt w:val="decimal"/>
      <w:lvlText w:val="%4."/>
      <w:lvlJc w:val="left"/>
      <w:pPr>
        <w:tabs>
          <w:tab w:val="num" w:pos="0"/>
        </w:tabs>
        <w:ind w:left="0" w:hanging="0"/>
      </w:pPr>
    </w:lvl>
    <w:lvl w:ilvl="4">
      <w:start w:val="1"/>
      <w:numFmt w:val="decimal"/>
      <w:lvlText w:val="%5."/>
      <w:lvlJc w:val="left"/>
      <w:pPr>
        <w:tabs>
          <w:tab w:val="num" w:pos="0"/>
        </w:tabs>
        <w:ind w:left="0" w:hanging="0"/>
      </w:pPr>
    </w:lvl>
    <w:lvl w:ilvl="5">
      <w:start w:val="1"/>
      <w:numFmt w:val="decimal"/>
      <w:lvlText w:val="%6."/>
      <w:lvlJc w:val="left"/>
      <w:pPr>
        <w:tabs>
          <w:tab w:val="num" w:pos="0"/>
        </w:tabs>
        <w:ind w:left="0" w:hanging="0"/>
      </w:pPr>
    </w:lvl>
    <w:lvl w:ilvl="6">
      <w:start w:val="1"/>
      <w:numFmt w:val="decimal"/>
      <w:lvlText w:val="%7."/>
      <w:lvlJc w:val="left"/>
      <w:pPr>
        <w:tabs>
          <w:tab w:val="num" w:pos="0"/>
        </w:tabs>
        <w:ind w:left="0" w:hanging="0"/>
      </w:pPr>
    </w:lvl>
    <w:lvl w:ilvl="7">
      <w:start w:val="1"/>
      <w:numFmt w:val="decimal"/>
      <w:lvlText w:val="%8."/>
      <w:lvlJc w:val="left"/>
      <w:pPr>
        <w:tabs>
          <w:tab w:val="num" w:pos="0"/>
        </w:tabs>
        <w:ind w:left="0" w:hanging="0"/>
      </w:pPr>
    </w:lvl>
    <w:lvl w:ilvl="8">
      <w:start w:val="1"/>
      <w:numFmt w:val="decimal"/>
      <w:lvlText w:val="%9."/>
      <w:lvlJc w:val="left"/>
      <w:pPr>
        <w:tabs>
          <w:tab w:val="num" w:pos="0"/>
        </w:tabs>
        <w:ind w:left="0" w:hanging="0"/>
      </w:p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isplayBackgroundShape/>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ru-RU"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ind w:left="0" w:right="0" w:firstLine="567"/>
      <w:jc w:val="both"/>
      <w:textAlignment w:val="baseline"/>
    </w:pPr>
    <w:rPr>
      <w:rFonts w:ascii="Arial" w:hAnsi="Arial" w:eastAsia="Times New Roman" w:cs="Arial"/>
      <w:color w:val="00000A"/>
      <w:kern w:val="0"/>
      <w:sz w:val="24"/>
      <w:szCs w:val="16"/>
      <w:lang w:val="en-US" w:eastAsia="zh-CN" w:bidi="ar-SA"/>
    </w:rPr>
  </w:style>
  <w:style w:type="paragraph" w:styleId="1">
    <w:name w:val="Heading 1"/>
    <w:basedOn w:val="Normal"/>
    <w:next w:val="Normal"/>
    <w:qFormat/>
    <w:pPr>
      <w:keepNext w:val="true"/>
      <w:suppressAutoHyphens w:val="false"/>
      <w:outlineLvl w:val="0"/>
    </w:pPr>
    <w:rPr>
      <w:rFonts w:ascii="Times New Roman" w:hAnsi="Times New Roman" w:eastAsia="Arial Unicode MS" w:cs="Times New Roman"/>
      <w:sz w:val="28"/>
      <w:szCs w:val="20"/>
    </w:rPr>
  </w:style>
  <w:style w:type="paragraph" w:styleId="2">
    <w:name w:val="Heading 2"/>
    <w:basedOn w:val="Normal"/>
    <w:next w:val="Normal"/>
    <w:qFormat/>
    <w:pPr>
      <w:keepNext w:val="true"/>
      <w:suppressAutoHyphens w:val="false"/>
      <w:outlineLvl w:val="1"/>
    </w:pPr>
    <w:rPr>
      <w:rFonts w:ascii="Times New Roman" w:hAnsi="Times New Roman" w:eastAsia="Arial Unicode MS" w:cs="Times New Roman"/>
      <w:b/>
      <w:bCs/>
      <w:sz w:val="20"/>
      <w:szCs w:val="20"/>
    </w:rPr>
  </w:style>
  <w:style w:type="paragraph" w:styleId="3">
    <w:name w:val="Heading 3"/>
    <w:basedOn w:val="Style22"/>
    <w:qFormat/>
    <w:pPr>
      <w:spacing w:before="140" w:after="120"/>
      <w:outlineLvl w:val="2"/>
    </w:pPr>
    <w:rPr>
      <w:b/>
      <w:bCs/>
      <w:sz w:val="28"/>
      <w:szCs w:val="28"/>
    </w:rPr>
  </w:style>
  <w:style w:type="paragraph" w:styleId="8">
    <w:name w:val="Heading 8"/>
    <w:basedOn w:val="Normal"/>
    <w:next w:val="Normal"/>
    <w:qFormat/>
    <w:pPr>
      <w:keepNext w:val="true"/>
      <w:suppressAutoHyphens w:val="false"/>
      <w:outlineLvl w:val="7"/>
    </w:pPr>
    <w:rPr>
      <w:rFonts w:ascii="Times New Roman" w:hAnsi="Times New Roman" w:cs="Times New Roman"/>
      <w:i/>
      <w:iCs/>
      <w:sz w:val="22"/>
      <w:szCs w:val="20"/>
    </w:rPr>
  </w:style>
  <w:style w:type="paragraph" w:styleId="9">
    <w:name w:val="Heading 9"/>
    <w:basedOn w:val="Normal"/>
    <w:next w:val="Normal"/>
    <w:qFormat/>
    <w:pPr>
      <w:keepNext w:val="true"/>
      <w:keepLines/>
      <w:suppressAutoHyphens w:val="false"/>
      <w:spacing w:before="200" w:after="0"/>
      <w:outlineLvl w:val="8"/>
    </w:pPr>
    <w:rPr>
      <w:rFonts w:ascii="Cambria" w:hAnsi="Cambria" w:eastAsia="Cambria" w:cs="Cambria"/>
      <w:i/>
      <w:iCs/>
      <w:color w:val="404040"/>
      <w:sz w:val="20"/>
      <w:szCs w:val="20"/>
    </w:rPr>
  </w:style>
  <w:style w:type="character" w:styleId="WW8Num1z0">
    <w:name w:val="WW8Num1z0"/>
    <w:qFormat/>
    <w:rPr>
      <w:lang w:bidi="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ourier New" w:hAnsi="Courier New" w:cs="Courier New"/>
      <w:color w:val="000000"/>
      <w:sz w:val="22"/>
      <w:szCs w:val="24"/>
      <w:lang w:val="ru-RU" w:eastAsia="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Courier New" w:hAnsi="Courier New" w:cs="Courier New"/>
      <w:color w:val="000000"/>
      <w:szCs w:val="24"/>
      <w:lang w:val="ru-RU"/>
    </w:rPr>
  </w:style>
  <w:style w:type="character" w:styleId="WW8Num5z1">
    <w:name w:val="WW8Num5z1"/>
    <w:qFormat/>
    <w:rPr>
      <w:rFonts w:ascii="Times New Roman" w:hAnsi="Times New Roman" w:cs="Times New Roman"/>
      <w:szCs w:val="24"/>
      <w:lang w:val="ru-RU"/>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OpenSymbol;Arial Unicode MS"/>
      <w:color w:val="000000"/>
      <w:sz w:val="24"/>
      <w:szCs w:val="24"/>
      <w:lang w:bidi="ru-RU"/>
    </w:rPr>
  </w:style>
  <w:style w:type="character" w:styleId="WW8Num7z0">
    <w:name w:val="WW8Num7z0"/>
    <w:qFormat/>
    <w:rPr>
      <w:rFonts w:ascii="Symbol" w:hAnsi="Symbol" w:cs="Symbol"/>
    </w:rPr>
  </w:style>
  <w:style w:type="character" w:styleId="WW8Num8z0">
    <w:name w:val="WW8Num8z0"/>
    <w:qFormat/>
    <w:rPr>
      <w:rFonts w:ascii="Symbol" w:hAnsi="Symbol" w:cs="OpenSymbol;Arial Unicode MS"/>
      <w:lang w:val="ru-RU"/>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eastAsia="Times New Roman" w:cs="OpenSymbol;Arial Unicode MS"/>
      <w:color w:val="000000"/>
      <w:sz w:val="24"/>
      <w:szCs w:val="24"/>
      <w:lang w:val="ru-RU" w:eastAsia="ru-RU" w:bidi="ar-SA"/>
    </w:rPr>
  </w:style>
  <w:style w:type="character" w:styleId="WW8Num9z1">
    <w:name w:val="WW8Num9z1"/>
    <w:qFormat/>
    <w:rPr>
      <w:rFonts w:ascii="OpenSymbol;Arial Unicode MS" w:hAnsi="OpenSymbol;Arial Unicode MS" w:cs="OpenSymbol;Arial Unicode MS"/>
    </w:rPr>
  </w:style>
  <w:style w:type="character" w:styleId="WW8Num6z1">
    <w:name w:val="WW8Num6z1"/>
    <w:qFormat/>
    <w:rPr>
      <w:rFonts w:ascii="Times New Roman" w:hAnsi="Times New Roman" w:cs="Times New Roman"/>
      <w:szCs w:val="24"/>
      <w:lang w:val="ru-RU"/>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Style9">
    <w:name w:val="Основной шрифт абзаца"/>
    <w:qFormat/>
    <w:rPr/>
  </w:style>
  <w:style w:type="character" w:styleId="21">
    <w:name w:val="Основной шрифт абзаца2"/>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7z3">
    <w:name w:val="WW8Num7z3"/>
    <w:qFormat/>
    <w:rPr>
      <w:rFonts w:ascii="Symbol" w:hAnsi="Symbol" w:eastAsia="Symbol" w:cs="Symbol"/>
    </w:rPr>
  </w:style>
  <w:style w:type="character" w:styleId="WW8Num21z0">
    <w:name w:val="WW8Num21z0"/>
    <w:qFormat/>
    <w:rPr>
      <w:rFonts w:ascii="Symbol" w:hAnsi="Symbol" w:eastAsia="Symbol" w:cs="Symbol"/>
    </w:rPr>
  </w:style>
  <w:style w:type="character" w:styleId="WW8Num21z1">
    <w:name w:val="WW8Num21z1"/>
    <w:qFormat/>
    <w:rPr>
      <w:rFonts w:ascii="Courier New" w:hAnsi="Courier New" w:eastAsia="Courier New" w:cs="Courier New"/>
    </w:rPr>
  </w:style>
  <w:style w:type="character" w:styleId="WW8Num21z2">
    <w:name w:val="WW8Num21z2"/>
    <w:qFormat/>
    <w:rPr>
      <w:rFonts w:ascii="Wingdings" w:hAnsi="Wingdings" w:eastAsia="Wingdings" w:cs="Wingdings"/>
    </w:rPr>
  </w:style>
  <w:style w:type="character" w:styleId="WW8Num22z0">
    <w:name w:val="WW8Num22z0"/>
    <w:qFormat/>
    <w:rPr>
      <w:rFonts w:ascii="Symbol" w:hAnsi="Symbol" w:eastAsia="Symbol" w:cs="Symbol"/>
    </w:rPr>
  </w:style>
  <w:style w:type="character" w:styleId="WW8Num23z0">
    <w:name w:val="WW8Num23z0"/>
    <w:qFormat/>
    <w:rPr>
      <w:rFonts w:ascii="Symbol" w:hAnsi="Symbol" w:eastAsia="Symbol" w:cs="Symbol"/>
      <w:sz w:val="20"/>
    </w:rPr>
  </w:style>
  <w:style w:type="character" w:styleId="WW8Num23z1">
    <w:name w:val="WW8Num23z1"/>
    <w:qFormat/>
    <w:rPr>
      <w:rFonts w:ascii="Courier New" w:hAnsi="Courier New" w:eastAsia="Courier New" w:cs="Courier New"/>
      <w:sz w:val="20"/>
    </w:rPr>
  </w:style>
  <w:style w:type="character" w:styleId="WW8Num23z2">
    <w:name w:val="WW8Num23z2"/>
    <w:qFormat/>
    <w:rPr>
      <w:rFonts w:ascii="Wingdings" w:hAnsi="Wingdings" w:eastAsia="Wingdings" w:cs="Wingdings"/>
      <w:sz w:val="20"/>
    </w:rPr>
  </w:style>
  <w:style w:type="character" w:styleId="11">
    <w:name w:val="Основной шрифт абзаца1"/>
    <w:qFormat/>
    <w:rPr/>
  </w:style>
  <w:style w:type="character" w:styleId="12">
    <w:name w:val="Заголовок 1 Знак"/>
    <w:qFormat/>
    <w:rPr>
      <w:rFonts w:eastAsia="Arial Unicode MS"/>
      <w:sz w:val="28"/>
      <w:szCs w:val="20"/>
    </w:rPr>
  </w:style>
  <w:style w:type="character" w:styleId="22">
    <w:name w:val="Заголовок 2 Знак"/>
    <w:qFormat/>
    <w:rPr>
      <w:rFonts w:eastAsia="Arial Unicode MS"/>
      <w:b/>
      <w:bCs/>
      <w:sz w:val="20"/>
    </w:rPr>
  </w:style>
  <w:style w:type="character" w:styleId="81">
    <w:name w:val="Заголовок 8 Знак"/>
    <w:qFormat/>
    <w:rPr>
      <w:rFonts w:eastAsia="Times New Roman"/>
      <w:i/>
      <w:iCs/>
      <w:sz w:val="22"/>
      <w:szCs w:val="20"/>
    </w:rPr>
  </w:style>
  <w:style w:type="character" w:styleId="Style10">
    <w:name w:val="Нижний колонтитул Знак"/>
    <w:qFormat/>
    <w:rPr>
      <w:rFonts w:eastAsia="Times New Roman"/>
      <w:sz w:val="24"/>
      <w:lang w:val="en-US"/>
    </w:rPr>
  </w:style>
  <w:style w:type="character" w:styleId="Style11">
    <w:name w:val="Номер страницы"/>
    <w:basedOn w:val="11"/>
    <w:rPr/>
  </w:style>
  <w:style w:type="character" w:styleId="31">
    <w:name w:val="Основной текст 3 Знак"/>
    <w:qFormat/>
    <w:rPr>
      <w:rFonts w:eastAsia="Times New Roman"/>
      <w:szCs w:val="16"/>
      <w:lang w:val="en-US"/>
    </w:rPr>
  </w:style>
  <w:style w:type="character" w:styleId="Style12">
    <w:name w:val="Верхний колонтитул Знак"/>
    <w:qFormat/>
    <w:rPr>
      <w:rFonts w:eastAsia="Times New Roman"/>
      <w:sz w:val="24"/>
      <w:lang w:val="en-US"/>
    </w:rPr>
  </w:style>
  <w:style w:type="character" w:styleId="Style13">
    <w:name w:val="Текст выноски Знак"/>
    <w:qFormat/>
    <w:rPr>
      <w:rFonts w:ascii="Tahoma" w:hAnsi="Tahoma" w:eastAsia="Times New Roman" w:cs="Tahoma"/>
      <w:szCs w:val="16"/>
      <w:lang w:val="en-US"/>
    </w:rPr>
  </w:style>
  <w:style w:type="character" w:styleId="91">
    <w:name w:val="Заголовок 9 Знак"/>
    <w:qFormat/>
    <w:rPr>
      <w:rFonts w:ascii="Cambria" w:hAnsi="Cambria" w:eastAsia="Times New Roman" w:cs="Times New Roman"/>
      <w:i/>
      <w:iCs/>
      <w:color w:val="404040"/>
      <w:sz w:val="20"/>
      <w:szCs w:val="20"/>
      <w:lang w:val="en-US"/>
    </w:rPr>
  </w:style>
  <w:style w:type="character" w:styleId="23">
    <w:name w:val="Основной текст 2 Знак"/>
    <w:qFormat/>
    <w:rPr>
      <w:rFonts w:eastAsia="Times New Roman"/>
      <w:sz w:val="24"/>
      <w:lang w:val="en-US"/>
    </w:rPr>
  </w:style>
  <w:style w:type="character" w:styleId="Style14">
    <w:name w:val="Основной текст Знак"/>
    <w:qFormat/>
    <w:rPr>
      <w:rFonts w:eastAsia="Times New Roman"/>
      <w:sz w:val="24"/>
      <w:lang w:val="en-US"/>
    </w:rPr>
  </w:style>
  <w:style w:type="character" w:styleId="Style15">
    <w:name w:val="Основной текст с отступом Знак"/>
    <w:qFormat/>
    <w:rPr>
      <w:rFonts w:ascii="Arial" w:hAnsi="Arial" w:eastAsia="Times New Roman" w:cs="Arial"/>
      <w:sz w:val="24"/>
      <w:lang w:val="en-US"/>
    </w:rPr>
  </w:style>
  <w:style w:type="character" w:styleId="Unnamed61">
    <w:name w:val="unnamed61"/>
    <w:qFormat/>
    <w:rPr>
      <w:rFonts w:ascii="Verdana" w:hAnsi="Verdana" w:eastAsia="Verdana" w:cs="Verdana"/>
      <w:strike w:val="false"/>
      <w:dstrike w:val="false"/>
      <w:color w:val="990000"/>
      <w:sz w:val="24"/>
      <w:szCs w:val="24"/>
      <w:u w:val="none"/>
    </w:rPr>
  </w:style>
  <w:style w:type="character" w:styleId="Style16">
    <w:name w:val="Интернет-ссылка"/>
    <w:rPr>
      <w:color w:val="0000FF"/>
      <w:u w:val="single"/>
    </w:rPr>
  </w:style>
  <w:style w:type="character" w:styleId="Style17">
    <w:name w:val="Символ нумерации"/>
    <w:qFormat/>
    <w:rPr/>
  </w:style>
  <w:style w:type="character" w:styleId="13">
    <w:name w:val="Верхний колонтитул Знак1"/>
    <w:qFormat/>
    <w:rPr>
      <w:rFonts w:cs="Mangal"/>
      <w:szCs w:val="21"/>
    </w:rPr>
  </w:style>
  <w:style w:type="character" w:styleId="14">
    <w:name w:val="Нижний колонтитул Знак1"/>
    <w:qFormat/>
    <w:rPr>
      <w:rFonts w:cs="Mangal"/>
      <w:szCs w:val="21"/>
    </w:rPr>
  </w:style>
  <w:style w:type="character" w:styleId="WWCharLFO4LVL1">
    <w:name w:val="WW_CharLFO4LVL1"/>
    <w:qFormat/>
    <w:rPr>
      <w:rFonts w:ascii="Courier New" w:hAnsi="Courier New" w:cs="Courier New"/>
      <w:color w:val="000000"/>
      <w:szCs w:val="24"/>
      <w:lang w:val="ru-RU"/>
    </w:rPr>
  </w:style>
  <w:style w:type="character" w:styleId="WWCharLFO6LVL1">
    <w:name w:val="WW_CharLFO6LVL1"/>
    <w:qFormat/>
    <w:rPr>
      <w:rFonts w:ascii="Courier New" w:hAnsi="Courier New" w:cs="Courier New"/>
      <w:color w:val="000000"/>
      <w:szCs w:val="24"/>
      <w:lang w:val="ru-RU"/>
    </w:rPr>
  </w:style>
  <w:style w:type="character" w:styleId="WWCharLFO6LVL2">
    <w:name w:val="WW_CharLFO6LVL2"/>
    <w:qFormat/>
    <w:rPr>
      <w:rFonts w:ascii="Times New Roman" w:hAnsi="Times New Roman" w:cs="Times New Roman"/>
      <w:szCs w:val="24"/>
      <w:lang w:val="ru-RU"/>
    </w:rPr>
  </w:style>
  <w:style w:type="character" w:styleId="WWCharLFO7LVL1">
    <w:name w:val="WW_CharLFO7LVL1"/>
    <w:qFormat/>
    <w:rPr>
      <w:rFonts w:ascii="Symbol" w:hAnsi="Symbol" w:cs="Symbol"/>
    </w:rPr>
  </w:style>
  <w:style w:type="character" w:styleId="WWCharLFO7LVL2">
    <w:name w:val="WW_CharLFO7LVL2"/>
    <w:qFormat/>
    <w:rPr>
      <w:rFonts w:ascii="Courier New" w:hAnsi="Courier New" w:cs="Courier New"/>
    </w:rPr>
  </w:style>
  <w:style w:type="character" w:styleId="WWCharLFO7LVL3">
    <w:name w:val="WW_CharLFO7LVL3"/>
    <w:qFormat/>
    <w:rPr>
      <w:rFonts w:ascii="Wingdings" w:hAnsi="Wingdings" w:cs="Wingdings"/>
    </w:rPr>
  </w:style>
  <w:style w:type="character" w:styleId="WWCharLFO7LVL4">
    <w:name w:val="WW_CharLFO7LVL4"/>
    <w:qFormat/>
    <w:rPr>
      <w:rFonts w:ascii="Wingdings" w:hAnsi="Wingdings" w:cs="Wingdings"/>
    </w:rPr>
  </w:style>
  <w:style w:type="character" w:styleId="WWCharLFO7LVL5">
    <w:name w:val="WW_CharLFO7LVL5"/>
    <w:qFormat/>
    <w:rPr>
      <w:rFonts w:ascii="Wingdings" w:hAnsi="Wingdings" w:cs="Wingdings"/>
    </w:rPr>
  </w:style>
  <w:style w:type="character" w:styleId="WWCharLFO7LVL6">
    <w:name w:val="WW_CharLFO7LVL6"/>
    <w:qFormat/>
    <w:rPr>
      <w:rFonts w:ascii="Wingdings" w:hAnsi="Wingdings" w:cs="Wingdings"/>
    </w:rPr>
  </w:style>
  <w:style w:type="character" w:styleId="WWCharLFO7LVL7">
    <w:name w:val="WW_CharLFO7LVL7"/>
    <w:qFormat/>
    <w:rPr>
      <w:rFonts w:ascii="Wingdings" w:hAnsi="Wingdings" w:cs="Wingdings"/>
    </w:rPr>
  </w:style>
  <w:style w:type="character" w:styleId="WWCharLFO7LVL8">
    <w:name w:val="WW_CharLFO7LVL8"/>
    <w:qFormat/>
    <w:rPr>
      <w:rFonts w:ascii="Wingdings" w:hAnsi="Wingdings" w:cs="Wingdings"/>
    </w:rPr>
  </w:style>
  <w:style w:type="character" w:styleId="WWCharLFO7LVL9">
    <w:name w:val="WW_CharLFO7LVL9"/>
    <w:qFormat/>
    <w:rPr>
      <w:rFonts w:ascii="Wingdings" w:hAnsi="Wingdings" w:cs="Wingdings"/>
    </w:rPr>
  </w:style>
  <w:style w:type="character" w:styleId="WWCharLFO8LVL1">
    <w:name w:val="WW_CharLFO8LVL1"/>
    <w:qFormat/>
    <w:rPr>
      <w:rFonts w:ascii="Symbol" w:hAnsi="Symbol" w:cs="Symbol"/>
    </w:rPr>
  </w:style>
  <w:style w:type="character" w:styleId="WWCharLFO9LVL1">
    <w:name w:val="WW_CharLFO9LVL1"/>
    <w:qFormat/>
    <w:rPr>
      <w:rFonts w:cs="Times New Roman"/>
      <w:b/>
      <w:lang w:val="ru-RU"/>
    </w:rPr>
  </w:style>
  <w:style w:type="character" w:styleId="WWCharLFO9LVL2">
    <w:name w:val="WW_CharLFO9LVL2"/>
    <w:qFormat/>
    <w:rPr>
      <w:rFonts w:cs="Times New Roman"/>
      <w:b/>
      <w:lang w:val="ru-RU"/>
    </w:rPr>
  </w:style>
  <w:style w:type="character" w:styleId="WWCharLFO9LVL3">
    <w:name w:val="WW_CharLFO9LVL3"/>
    <w:qFormat/>
    <w:rPr>
      <w:rFonts w:cs="Times New Roman"/>
      <w:b/>
      <w:lang w:val="ru-RU"/>
    </w:rPr>
  </w:style>
  <w:style w:type="character" w:styleId="WWCharLFO9LVL4">
    <w:name w:val="WW_CharLFO9LVL4"/>
    <w:qFormat/>
    <w:rPr>
      <w:rFonts w:cs="Times New Roman"/>
      <w:b/>
      <w:lang w:val="ru-RU"/>
    </w:rPr>
  </w:style>
  <w:style w:type="character" w:styleId="WWCharLFO9LVL5">
    <w:name w:val="WW_CharLFO9LVL5"/>
    <w:qFormat/>
    <w:rPr>
      <w:rFonts w:cs="Times New Roman"/>
      <w:b/>
      <w:lang w:val="ru-RU"/>
    </w:rPr>
  </w:style>
  <w:style w:type="character" w:styleId="WWCharLFO9LVL6">
    <w:name w:val="WW_CharLFO9LVL6"/>
    <w:qFormat/>
    <w:rPr>
      <w:rFonts w:cs="Times New Roman"/>
      <w:b/>
      <w:lang w:val="ru-RU"/>
    </w:rPr>
  </w:style>
  <w:style w:type="character" w:styleId="WWCharLFO9LVL7">
    <w:name w:val="WW_CharLFO9LVL7"/>
    <w:qFormat/>
    <w:rPr>
      <w:rFonts w:cs="Times New Roman"/>
      <w:b/>
      <w:lang w:val="ru-RU"/>
    </w:rPr>
  </w:style>
  <w:style w:type="character" w:styleId="WWCharLFO9LVL8">
    <w:name w:val="WW_CharLFO9LVL8"/>
    <w:qFormat/>
    <w:rPr>
      <w:rFonts w:cs="Times New Roman"/>
      <w:b/>
      <w:lang w:val="ru-RU"/>
    </w:rPr>
  </w:style>
  <w:style w:type="character" w:styleId="WWCharLFO9LVL9">
    <w:name w:val="WW_CharLFO9LVL9"/>
    <w:qFormat/>
    <w:rPr>
      <w:rFonts w:cs="Times New Roman"/>
      <w:b/>
      <w:lang w:val="ru-RU"/>
    </w:rPr>
  </w:style>
  <w:style w:type="character" w:styleId="WWCharLFO10LVL1">
    <w:name w:val="WW_CharLFO10LVL1"/>
    <w:qFormat/>
    <w:rPr>
      <w:rFonts w:cs="Times New Roman"/>
      <w:b/>
    </w:rPr>
  </w:style>
  <w:style w:type="character" w:styleId="Style18">
    <w:name w:val="Ссылка указателя"/>
    <w:qFormat/>
    <w:rPr/>
  </w:style>
  <w:style w:type="character" w:styleId="Style19">
    <w:name w:val="Подпись к картинке_"/>
    <w:qFormat/>
    <w:rPr>
      <w:rFonts w:ascii="Sylfaen" w:hAnsi="Sylfaen" w:eastAsia="Sylfaen" w:cs="Sylfaen"/>
      <w:sz w:val="21"/>
      <w:szCs w:val="21"/>
    </w:rPr>
  </w:style>
  <w:style w:type="character" w:styleId="24">
    <w:name w:val="Основной текст (2)_"/>
    <w:qFormat/>
    <w:rPr>
      <w:rFonts w:ascii="Sylfaen" w:hAnsi="Sylfaen" w:eastAsia="Sylfaen" w:cs="Sylfaen"/>
      <w:sz w:val="21"/>
      <w:szCs w:val="21"/>
    </w:rPr>
  </w:style>
  <w:style w:type="character" w:styleId="32">
    <w:name w:val="Основной текст (3)_"/>
    <w:qFormat/>
    <w:rPr>
      <w:rFonts w:ascii="Trebuchet MS" w:hAnsi="Trebuchet MS" w:eastAsia="Trebuchet MS" w:cs="Trebuchet MS"/>
      <w:sz w:val="19"/>
      <w:szCs w:val="19"/>
    </w:rPr>
  </w:style>
  <w:style w:type="character" w:styleId="4">
    <w:name w:val="Основной текст (4)_"/>
    <w:qFormat/>
    <w:rPr>
      <w:rFonts w:ascii="Trebuchet MS" w:hAnsi="Trebuchet MS" w:eastAsia="Trebuchet MS" w:cs="Trebuchet MS"/>
      <w:b/>
      <w:bCs/>
    </w:rPr>
  </w:style>
  <w:style w:type="character" w:styleId="25">
    <w:name w:val="Подпись к картинке (2)_"/>
    <w:qFormat/>
    <w:rPr>
      <w:rFonts w:ascii="Sylfaen" w:hAnsi="Sylfaen" w:eastAsia="Sylfaen" w:cs="Sylfaen"/>
      <w:sz w:val="14"/>
      <w:szCs w:val="14"/>
    </w:rPr>
  </w:style>
  <w:style w:type="character" w:styleId="2105pt">
    <w:name w:val="Подпись к картинке (2) + 10;5 pt"/>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2Candara9pt">
    <w:name w:val="Основной текст (2) + Candara;9 pt"/>
    <w:qFormat/>
    <w:rPr>
      <w:rFonts w:ascii="Candara" w:hAnsi="Candara" w:eastAsia="Candara" w:cs="Candara"/>
      <w:b w:val="false"/>
      <w:bCs w:val="false"/>
      <w:i w:val="false"/>
      <w:iCs w:val="false"/>
      <w:caps w:val="false"/>
      <w:smallCaps w:val="false"/>
      <w:strike w:val="false"/>
      <w:dstrike w:val="false"/>
      <w:color w:val="000000"/>
      <w:spacing w:val="0"/>
      <w:w w:val="100"/>
      <w:position w:val="0"/>
      <w:sz w:val="18"/>
      <w:sz w:val="18"/>
      <w:szCs w:val="18"/>
      <w:u w:val="none"/>
      <w:vertAlign w:val="baseline"/>
      <w:lang w:val="ru-RU" w:bidi="ru-RU"/>
    </w:rPr>
  </w:style>
  <w:style w:type="character" w:styleId="26">
    <w:name w:val="Основной текст (2) + Малые прописные"/>
    <w:qFormat/>
    <w:rPr>
      <w:rFonts w:ascii="Sylfaen" w:hAnsi="Sylfaen" w:eastAsia="Sylfaen" w:cs="Sylfaen"/>
      <w:b w:val="false"/>
      <w:bCs w:val="false"/>
      <w:i w:val="false"/>
      <w:iCs w:val="false"/>
      <w:smallCaps/>
      <w:strike w:val="false"/>
      <w:dstrike w:val="false"/>
      <w:color w:val="000000"/>
      <w:spacing w:val="0"/>
      <w:w w:val="100"/>
      <w:position w:val="0"/>
      <w:sz w:val="21"/>
      <w:sz w:val="21"/>
      <w:szCs w:val="21"/>
      <w:u w:val="none"/>
      <w:vertAlign w:val="baseline"/>
      <w:lang w:val="en-US" w:bidi="en-US"/>
    </w:rPr>
  </w:style>
  <w:style w:type="character" w:styleId="5">
    <w:name w:val="Основной текст (5)_"/>
    <w:qFormat/>
    <w:rPr>
      <w:rFonts w:ascii="Sylfaen" w:hAnsi="Sylfaen" w:eastAsia="Sylfaen" w:cs="Sylfaen"/>
      <w:sz w:val="14"/>
      <w:szCs w:val="14"/>
    </w:rPr>
  </w:style>
  <w:style w:type="character" w:styleId="21pt">
    <w:name w:val="Основной текст (2) + Интервал 1 pt"/>
    <w:qFormat/>
    <w:rPr>
      <w:rFonts w:ascii="Sylfaen" w:hAnsi="Sylfaen" w:eastAsia="Sylfaen" w:cs="Sylfaen"/>
      <w:b w:val="false"/>
      <w:bCs w:val="false"/>
      <w:i w:val="false"/>
      <w:iCs w:val="false"/>
      <w:caps w:val="false"/>
      <w:smallCaps w:val="false"/>
      <w:strike w:val="false"/>
      <w:dstrike w:val="false"/>
      <w:color w:val="000000"/>
      <w:spacing w:val="30"/>
      <w:w w:val="100"/>
      <w:position w:val="0"/>
      <w:sz w:val="21"/>
      <w:sz w:val="21"/>
      <w:szCs w:val="21"/>
      <w:u w:val="none"/>
      <w:vertAlign w:val="baseline"/>
      <w:lang w:val="ru-RU" w:bidi="ru-RU"/>
    </w:rPr>
  </w:style>
  <w:style w:type="character" w:styleId="Style20">
    <w:name w:val="Маркеры списка"/>
    <w:qFormat/>
    <w:rPr>
      <w:rFonts w:ascii="OpenSymbol;Arial Unicode MS" w:hAnsi="OpenSymbol;Arial Unicode MS" w:eastAsia="OpenSymbol;Arial Unicode MS" w:cs="OpenSymbol;Arial Unicode MS"/>
    </w:rPr>
  </w:style>
  <w:style w:type="character" w:styleId="Style21">
    <w:name w:val="Маркеры"/>
    <w:qFormat/>
    <w:rPr>
      <w:rFonts w:ascii="OpenSymbol" w:hAnsi="OpenSymbol" w:eastAsia="OpenSymbol" w:cs="OpenSymbol"/>
    </w:rPr>
  </w:style>
  <w:style w:type="paragraph" w:styleId="Style22">
    <w:name w:val="Заголовок"/>
    <w:basedOn w:val="Normal"/>
    <w:next w:val="Style23"/>
    <w:qFormat/>
    <w:pPr>
      <w:keepNext w:val="true"/>
      <w:suppressAutoHyphens w:val="false"/>
      <w:spacing w:before="240" w:after="120"/>
    </w:pPr>
    <w:rPr>
      <w:rFonts w:eastAsia="DejaVu Sans" w:cs="Lohit Hindi"/>
      <w:sz w:val="28"/>
      <w:szCs w:val="28"/>
    </w:rPr>
  </w:style>
  <w:style w:type="paragraph" w:styleId="Style23">
    <w:name w:val="Body Text"/>
    <w:basedOn w:val="Normal"/>
    <w:pPr>
      <w:suppressAutoHyphens w:val="false"/>
      <w:spacing w:before="0" w:after="120"/>
    </w:pPr>
    <w:rPr>
      <w:rFonts w:ascii="Times New Roman" w:hAnsi="Times New Roman" w:cs="Times New Roman"/>
      <w:szCs w:val="20"/>
    </w:rPr>
  </w:style>
  <w:style w:type="paragraph" w:styleId="Style24">
    <w:name w:val="List"/>
    <w:basedOn w:val="Style23"/>
    <w:pPr>
      <w:suppressAutoHyphens w:val="false"/>
    </w:pPr>
    <w:rPr>
      <w:rFonts w:cs="Lohit Hind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Указатель"/>
    <w:basedOn w:val="Normal"/>
    <w:qFormat/>
    <w:pPr>
      <w:suppressLineNumbers/>
    </w:pPr>
    <w:rPr>
      <w:rFonts w:cs="Lohit Devanagari"/>
    </w:rPr>
  </w:style>
  <w:style w:type="paragraph" w:styleId="15">
    <w:name w:val="Обычный1"/>
    <w:qFormat/>
    <w:pPr>
      <w:widowControl w:val="false"/>
      <w:suppressAutoHyphens w:val="true"/>
      <w:overflowPunct w:val="false"/>
      <w:bidi w:val="0"/>
      <w:spacing w:before="0" w:after="0"/>
      <w:jc w:val="left"/>
      <w:textAlignment w:val="baseline"/>
    </w:pPr>
    <w:rPr>
      <w:rFonts w:ascii="Liberation Serif;Times New Roman" w:hAnsi="Liberation Serif;Times New Roman" w:eastAsia="WenQuanYi Micro Hei" w:cs="Lohit Devanagari;Times New Roman"/>
      <w:color w:val="00000A"/>
      <w:kern w:val="0"/>
      <w:sz w:val="24"/>
      <w:szCs w:val="24"/>
      <w:lang w:val="ru-RU" w:eastAsia="zh-CN" w:bidi="hi-IN"/>
    </w:rPr>
  </w:style>
  <w:style w:type="paragraph" w:styleId="16">
    <w:name w:val="Название объекта1"/>
    <w:basedOn w:val="Normal"/>
    <w:qFormat/>
    <w:pPr>
      <w:suppressLineNumbers/>
      <w:suppressAutoHyphens w:val="false"/>
      <w:spacing w:before="0" w:after="120"/>
    </w:pPr>
    <w:rPr>
      <w:rFonts w:cs="Lohit Hindi"/>
      <w:i/>
      <w:iCs/>
      <w:szCs w:val="24"/>
    </w:rPr>
  </w:style>
  <w:style w:type="paragraph" w:styleId="27">
    <w:name w:val="Указатель2"/>
    <w:basedOn w:val="Normal"/>
    <w:qFormat/>
    <w:pPr>
      <w:suppressLineNumbers/>
      <w:suppressAutoHyphens w:val="false"/>
    </w:pPr>
    <w:rPr>
      <w:rFonts w:cs="Lohit Devanagari;Times New Roman"/>
    </w:rPr>
  </w:style>
  <w:style w:type="paragraph" w:styleId="17">
    <w:name w:val="Указатель1"/>
    <w:basedOn w:val="Normal"/>
    <w:qFormat/>
    <w:pPr>
      <w:suppressLineNumbers/>
      <w:suppressAutoHyphens w:val="false"/>
    </w:pPr>
    <w:rPr>
      <w:rFonts w:cs="Lohit Hindi"/>
    </w:rPr>
  </w:style>
  <w:style w:type="paragraph" w:styleId="18">
    <w:name w:val="Нумерованный список1"/>
    <w:basedOn w:val="Normal"/>
    <w:qFormat/>
    <w:pPr>
      <w:suppressAutoHyphens w:val="false"/>
      <w:ind w:left="1146" w:right="0" w:hanging="0"/>
    </w:pPr>
    <w:rPr/>
  </w:style>
  <w:style w:type="paragraph" w:styleId="19">
    <w:name w:val="TOC 1"/>
    <w:basedOn w:val="Style26"/>
    <w:next w:val="Normal"/>
    <w:pPr>
      <w:widowControl w:val="false"/>
      <w:suppressLineNumbers/>
      <w:suppressAutoHyphens w:val="true"/>
      <w:overflowPunct w:val="false"/>
      <w:bidi w:val="0"/>
      <w:snapToGrid w:val="false"/>
      <w:ind w:left="0" w:right="0" w:hanging="0"/>
      <w:jc w:val="left"/>
    </w:pPr>
    <w:rPr>
      <w:rFonts w:ascii="Liberation Serif;Times New Roman" w:hAnsi="Liberation Serif;Times New Roman" w:eastAsia="WenQuanYi Micro Hei" w:cs="Lohit Devanagari;Times New Roman"/>
      <w:b/>
      <w:bCs/>
      <w:caps/>
      <w:color w:val="00000A"/>
      <w:sz w:val="20"/>
      <w:szCs w:val="24"/>
      <w:lang w:val="ru-RU" w:eastAsia="zh-CN" w:bidi="hi-IN"/>
    </w:rPr>
  </w:style>
  <w:style w:type="paragraph" w:styleId="Style27">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28">
    <w:name w:val="Колонтитул"/>
    <w:basedOn w:val="Normal"/>
    <w:qFormat/>
    <w:pPr/>
    <w:rPr/>
  </w:style>
  <w:style w:type="paragraph" w:styleId="Style29">
    <w:name w:val="Footer"/>
    <w:basedOn w:val="15"/>
    <w:pPr>
      <w:tabs>
        <w:tab w:val="clear" w:pos="408"/>
        <w:tab w:val="center" w:pos="4677" w:leader="none"/>
        <w:tab w:val="right" w:pos="9355" w:leader="none"/>
      </w:tabs>
      <w:suppressAutoHyphens w:val="true"/>
    </w:pPr>
    <w:rPr>
      <w:rFonts w:cs="Mangal"/>
      <w:szCs w:val="21"/>
    </w:rPr>
  </w:style>
  <w:style w:type="paragraph" w:styleId="311">
    <w:name w:val="Основной текст 31"/>
    <w:basedOn w:val="Normal"/>
    <w:qFormat/>
    <w:pPr>
      <w:suppressAutoHyphens w:val="false"/>
      <w:spacing w:before="0" w:after="120"/>
    </w:pPr>
    <w:rPr>
      <w:rFonts w:ascii="Times New Roman" w:hAnsi="Times New Roman" w:cs="Times New Roman"/>
      <w:sz w:val="20"/>
    </w:rPr>
  </w:style>
  <w:style w:type="paragraph" w:styleId="Style30">
    <w:name w:val="Header"/>
    <w:basedOn w:val="15"/>
    <w:pPr>
      <w:tabs>
        <w:tab w:val="clear" w:pos="408"/>
        <w:tab w:val="center" w:pos="4677" w:leader="none"/>
        <w:tab w:val="right" w:pos="9355" w:leader="none"/>
      </w:tabs>
      <w:suppressAutoHyphens w:val="true"/>
    </w:pPr>
    <w:rPr>
      <w:rFonts w:cs="Mangal"/>
      <w:szCs w:val="21"/>
    </w:rPr>
  </w:style>
  <w:style w:type="paragraph" w:styleId="Style31">
    <w:name w:val="Текст выноски"/>
    <w:basedOn w:val="Normal"/>
    <w:qFormat/>
    <w:pPr>
      <w:suppressAutoHyphens w:val="false"/>
    </w:pPr>
    <w:rPr>
      <w:rFonts w:ascii="Tahoma" w:hAnsi="Tahoma" w:eastAsia="Tahoma" w:cs="Tahoma"/>
      <w:sz w:val="20"/>
    </w:rPr>
  </w:style>
  <w:style w:type="paragraph" w:styleId="211">
    <w:name w:val="Основной текст 21"/>
    <w:basedOn w:val="Normal"/>
    <w:qFormat/>
    <w:pPr>
      <w:suppressAutoHyphens w:val="false"/>
      <w:spacing w:lineRule="auto" w:line="480" w:before="0" w:after="120"/>
    </w:pPr>
    <w:rPr>
      <w:rFonts w:ascii="Times New Roman" w:hAnsi="Times New Roman" w:cs="Times New Roman"/>
      <w:szCs w:val="20"/>
    </w:rPr>
  </w:style>
  <w:style w:type="paragraph" w:styleId="Style32">
    <w:name w:val="Абзац списка"/>
    <w:basedOn w:val="Normal"/>
    <w:qFormat/>
    <w:pPr>
      <w:tabs>
        <w:tab w:val="clear" w:pos="408"/>
        <w:tab w:val="left" w:pos="851" w:leader="none"/>
      </w:tabs>
      <w:suppressAutoHyphens w:val="false"/>
      <w:spacing w:before="240" w:after="120"/>
    </w:pPr>
    <w:rPr>
      <w:lang w:val="ru-RU"/>
    </w:rPr>
  </w:style>
  <w:style w:type="paragraph" w:styleId="110">
    <w:name w:val="Обычный (веб)1"/>
    <w:basedOn w:val="Normal"/>
    <w:qFormat/>
    <w:pPr>
      <w:suppressAutoHyphens w:val="false"/>
      <w:spacing w:before="100" w:after="119"/>
    </w:pPr>
    <w:rPr>
      <w:szCs w:val="20"/>
      <w:lang w:val="en-GB"/>
    </w:rPr>
  </w:style>
  <w:style w:type="paragraph" w:styleId="Style33">
    <w:name w:val="Body Text Indent"/>
    <w:basedOn w:val="Normal"/>
    <w:pPr>
      <w:suppressAutoHyphens w:val="false"/>
      <w:spacing w:before="0" w:after="120"/>
      <w:ind w:left="283" w:right="0" w:hanging="0"/>
    </w:pPr>
    <w:rPr>
      <w:szCs w:val="20"/>
    </w:rPr>
  </w:style>
  <w:style w:type="paragraph" w:styleId="ConsTitle">
    <w:name w:val="ConsTitle"/>
    <w:qFormat/>
    <w:pPr>
      <w:widowControl w:val="false"/>
      <w:suppressAutoHyphens w:val="true"/>
      <w:overflowPunct w:val="false"/>
      <w:bidi w:val="0"/>
      <w:spacing w:before="0" w:after="0"/>
      <w:ind w:left="0" w:right="19772" w:firstLine="567"/>
      <w:jc w:val="both"/>
      <w:textAlignment w:val="baseline"/>
    </w:pPr>
    <w:rPr>
      <w:rFonts w:ascii="Arial" w:hAnsi="Arial" w:eastAsia="Times New Roman" w:cs="Arial"/>
      <w:b/>
      <w:bCs/>
      <w:color w:val="00000A"/>
      <w:kern w:val="0"/>
      <w:sz w:val="16"/>
      <w:szCs w:val="16"/>
      <w:lang w:val="ru-RU" w:eastAsia="zh-CN" w:bidi="ar-SA"/>
    </w:rPr>
  </w:style>
  <w:style w:type="paragraph" w:styleId="Style34">
    <w:name w:val="Без интервала"/>
    <w:qFormat/>
    <w:pPr>
      <w:widowControl/>
      <w:suppressAutoHyphens w:val="true"/>
      <w:overflowPunct w:val="false"/>
      <w:bidi w:val="0"/>
      <w:spacing w:before="0" w:after="0"/>
      <w:ind w:left="0" w:right="0" w:firstLine="567"/>
      <w:jc w:val="both"/>
      <w:textAlignment w:val="baseline"/>
    </w:pPr>
    <w:rPr>
      <w:rFonts w:ascii="Arial" w:hAnsi="Arial" w:eastAsia="Times New Roman" w:cs="Arial"/>
      <w:color w:val="00000A"/>
      <w:kern w:val="0"/>
      <w:sz w:val="24"/>
      <w:szCs w:val="16"/>
      <w:lang w:val="en-US" w:eastAsia="zh-CN" w:bidi="ar-SA"/>
    </w:rPr>
  </w:style>
  <w:style w:type="paragraph" w:styleId="ConsNormal">
    <w:name w:val="ConsNormal"/>
    <w:qFormat/>
    <w:pPr>
      <w:widowControl w:val="false"/>
      <w:suppressAutoHyphens w:val="true"/>
      <w:overflowPunct w:val="false"/>
      <w:bidi w:val="0"/>
      <w:spacing w:before="0" w:after="0"/>
      <w:ind w:left="0" w:right="0" w:firstLine="720"/>
      <w:jc w:val="both"/>
      <w:textAlignment w:val="baseline"/>
    </w:pPr>
    <w:rPr>
      <w:rFonts w:ascii="Arial" w:hAnsi="Arial" w:eastAsia="Times New Roman" w:cs="Arial"/>
      <w:color w:val="00000A"/>
      <w:kern w:val="0"/>
      <w:sz w:val="20"/>
      <w:szCs w:val="20"/>
      <w:lang w:val="ru-RU" w:eastAsia="zh-CN" w:bidi="ar-SA"/>
    </w:rPr>
  </w:style>
  <w:style w:type="paragraph" w:styleId="ConsNonformat">
    <w:name w:val="ConsNonformat"/>
    <w:qFormat/>
    <w:pPr>
      <w:widowControl w:val="false"/>
      <w:suppressAutoHyphens w:val="true"/>
      <w:overflowPunct w:val="false"/>
      <w:bidi w:val="0"/>
      <w:spacing w:before="0" w:after="0"/>
      <w:ind w:left="0" w:right="0" w:firstLine="567"/>
      <w:jc w:val="both"/>
      <w:textAlignment w:val="baseline"/>
    </w:pPr>
    <w:rPr>
      <w:rFonts w:ascii="Courier New" w:hAnsi="Courier New" w:eastAsia="Times New Roman" w:cs="Courier New"/>
      <w:color w:val="00000A"/>
      <w:kern w:val="0"/>
      <w:sz w:val="20"/>
      <w:szCs w:val="20"/>
      <w:lang w:val="ru-RU" w:eastAsia="zh-CN" w:bidi="ar-SA"/>
    </w:rPr>
  </w:style>
  <w:style w:type="paragraph" w:styleId="Style35">
    <w:name w:val="Обычный (веб)"/>
    <w:basedOn w:val="Normal"/>
    <w:qFormat/>
    <w:pPr>
      <w:suppressAutoHyphens w:val="false"/>
      <w:spacing w:lineRule="auto" w:line="360" w:before="0" w:after="0"/>
      <w:ind w:left="0" w:right="0" w:hanging="0"/>
      <w:jc w:val="left"/>
    </w:pPr>
    <w:rPr>
      <w:rFonts w:ascii="Verdana" w:hAnsi="Verdana" w:eastAsia="Verdana" w:cs="Verdana"/>
      <w:color w:val="333333"/>
      <w:sz w:val="20"/>
      <w:szCs w:val="20"/>
      <w:lang w:val="ru-RU"/>
    </w:rPr>
  </w:style>
  <w:style w:type="paragraph" w:styleId="Style36">
    <w:name w:val="Содержимое врезки"/>
    <w:basedOn w:val="Style23"/>
    <w:qFormat/>
    <w:pPr>
      <w:suppressAutoHyphens w:val="false"/>
    </w:pPr>
    <w:rPr/>
  </w:style>
  <w:style w:type="paragraph" w:styleId="Style37">
    <w:name w:val="Содержимое таблицы"/>
    <w:basedOn w:val="Normal"/>
    <w:qFormat/>
    <w:pPr>
      <w:suppressLineNumbers/>
      <w:suppressAutoHyphens w:val="false"/>
    </w:pPr>
    <w:rPr/>
  </w:style>
  <w:style w:type="paragraph" w:styleId="Style38">
    <w:name w:val="Заголовок таблицы"/>
    <w:basedOn w:val="Style37"/>
    <w:qFormat/>
    <w:pPr>
      <w:suppressAutoHyphens w:val="false"/>
      <w:jc w:val="center"/>
    </w:pPr>
    <w:rPr>
      <w:b/>
      <w:bCs/>
    </w:rPr>
  </w:style>
  <w:style w:type="paragraph" w:styleId="Style39">
    <w:name w:val="Index Heading"/>
    <w:basedOn w:val="Style22"/>
    <w:pPr>
      <w:suppressLineNumbers/>
      <w:ind w:left="0" w:right="0" w:hanging="0"/>
    </w:pPr>
    <w:rPr>
      <w:b/>
      <w:bCs/>
      <w:sz w:val="32"/>
      <w:szCs w:val="32"/>
    </w:rPr>
  </w:style>
  <w:style w:type="paragraph" w:styleId="Style40">
    <w:name w:val="Заголовок таблицы ссылок"/>
    <w:basedOn w:val="Style39"/>
    <w:qFormat/>
    <w:pPr>
      <w:suppressLineNumbers/>
      <w:ind w:left="0" w:right="0" w:hanging="0"/>
      <w:jc w:val="left"/>
    </w:pPr>
    <w:rPr>
      <w:b/>
      <w:bCs/>
      <w:sz w:val="32"/>
      <w:szCs w:val="32"/>
    </w:rPr>
  </w:style>
  <w:style w:type="paragraph" w:styleId="TOAHeading">
    <w:name w:val="TOA Heading"/>
    <w:basedOn w:val="1"/>
    <w:next w:val="Normal"/>
    <w:qFormat/>
    <w:pPr>
      <w:keepLines/>
      <w:spacing w:lineRule="auto" w:line="276" w:before="480" w:after="0"/>
      <w:ind w:left="0" w:right="0" w:hanging="0"/>
      <w:jc w:val="left"/>
      <w:textAlignment w:val="auto"/>
    </w:pPr>
    <w:rPr>
      <w:rFonts w:ascii="Cambria" w:hAnsi="Cambria" w:eastAsia="Times New Roman" w:cs="Times New Roman"/>
      <w:b/>
      <w:bCs/>
      <w:color w:val="365F91"/>
      <w:szCs w:val="28"/>
      <w:lang w:val="ru-RU"/>
    </w:rPr>
  </w:style>
  <w:style w:type="paragraph" w:styleId="28">
    <w:name w:val="TOC 2"/>
    <w:basedOn w:val="Normal"/>
    <w:next w:val="Normal"/>
    <w:pPr>
      <w:spacing w:lineRule="auto" w:line="276" w:before="0" w:after="100"/>
      <w:ind w:left="220" w:right="0" w:hanging="0"/>
      <w:jc w:val="left"/>
      <w:textAlignment w:val="auto"/>
    </w:pPr>
    <w:rPr>
      <w:rFonts w:ascii="Calibri" w:hAnsi="Calibri" w:eastAsia="Times New Roman" w:cs="Times New Roman"/>
      <w:sz w:val="22"/>
      <w:szCs w:val="22"/>
      <w:lang w:val="ru-RU"/>
    </w:rPr>
  </w:style>
  <w:style w:type="paragraph" w:styleId="33">
    <w:name w:val="TOC 3"/>
    <w:basedOn w:val="Normal"/>
    <w:next w:val="Normal"/>
    <w:pPr>
      <w:spacing w:lineRule="auto" w:line="276" w:before="0" w:after="100"/>
      <w:ind w:left="440" w:right="0" w:hanging="0"/>
      <w:jc w:val="left"/>
      <w:textAlignment w:val="auto"/>
    </w:pPr>
    <w:rPr>
      <w:rFonts w:ascii="Calibri" w:hAnsi="Calibri" w:eastAsia="Times New Roman" w:cs="Times New Roman"/>
      <w:sz w:val="22"/>
      <w:szCs w:val="22"/>
      <w:lang w:val="ru-RU"/>
    </w:rPr>
  </w:style>
  <w:style w:type="paragraph" w:styleId="Style41">
    <w:name w:val="Подпись к картинке"/>
    <w:basedOn w:val="Normal"/>
    <w:qFormat/>
    <w:pPr>
      <w:widowControl w:val="false"/>
      <w:shd w:val="clear" w:fill="FFFFFF"/>
      <w:spacing w:lineRule="auto" w:line="240"/>
      <w:ind w:left="0" w:right="0" w:hanging="0"/>
      <w:jc w:val="left"/>
      <w:textAlignment w:val="auto"/>
    </w:pPr>
    <w:rPr>
      <w:rFonts w:ascii="Sylfaen" w:hAnsi="Sylfaen" w:eastAsia="Sylfaen" w:cs="Sylfaen"/>
      <w:sz w:val="21"/>
      <w:szCs w:val="21"/>
      <w:lang w:val="ru-RU"/>
    </w:rPr>
  </w:style>
  <w:style w:type="paragraph" w:styleId="29">
    <w:name w:val="Основной текст (2)"/>
    <w:basedOn w:val="Normal"/>
    <w:qFormat/>
    <w:pPr>
      <w:widowControl w:val="false"/>
      <w:shd w:val="clear" w:fill="FFFFFF"/>
      <w:spacing w:lineRule="auto" w:line="240"/>
      <w:ind w:left="0" w:right="0" w:hanging="700"/>
      <w:jc w:val="left"/>
      <w:textAlignment w:val="auto"/>
    </w:pPr>
    <w:rPr>
      <w:rFonts w:ascii="Sylfaen" w:hAnsi="Sylfaen" w:eastAsia="Sylfaen" w:cs="Sylfaen"/>
      <w:sz w:val="21"/>
      <w:szCs w:val="21"/>
      <w:lang w:val="ru-RU"/>
    </w:rPr>
  </w:style>
  <w:style w:type="paragraph" w:styleId="34">
    <w:name w:val="Основной текст (3)"/>
    <w:basedOn w:val="Normal"/>
    <w:qFormat/>
    <w:pPr>
      <w:widowControl w:val="false"/>
      <w:shd w:val="clear" w:fill="FFFFFF"/>
      <w:spacing w:lineRule="auto" w:line="240"/>
      <w:ind w:left="0" w:right="0" w:hanging="0"/>
      <w:jc w:val="left"/>
      <w:textAlignment w:val="auto"/>
    </w:pPr>
    <w:rPr>
      <w:rFonts w:ascii="Trebuchet MS" w:hAnsi="Trebuchet MS" w:eastAsia="Trebuchet MS" w:cs="Trebuchet MS"/>
      <w:sz w:val="19"/>
      <w:szCs w:val="19"/>
      <w:lang w:val="ru-RU"/>
    </w:rPr>
  </w:style>
  <w:style w:type="paragraph" w:styleId="41">
    <w:name w:val="Основной текст (4)"/>
    <w:basedOn w:val="Normal"/>
    <w:qFormat/>
    <w:pPr>
      <w:widowControl w:val="false"/>
      <w:shd w:val="clear" w:fill="FFFFFF"/>
      <w:spacing w:lineRule="auto" w:line="240"/>
      <w:ind w:left="0" w:right="0" w:hanging="0"/>
      <w:jc w:val="left"/>
      <w:textAlignment w:val="auto"/>
    </w:pPr>
    <w:rPr>
      <w:rFonts w:ascii="Trebuchet MS" w:hAnsi="Trebuchet MS" w:eastAsia="Trebuchet MS" w:cs="Trebuchet MS"/>
      <w:b/>
      <w:bCs/>
      <w:sz w:val="20"/>
      <w:szCs w:val="20"/>
      <w:lang w:val="ru-RU"/>
    </w:rPr>
  </w:style>
  <w:style w:type="paragraph" w:styleId="210">
    <w:name w:val="Подпись к картинке (2)"/>
    <w:basedOn w:val="Normal"/>
    <w:qFormat/>
    <w:pPr>
      <w:widowControl w:val="false"/>
      <w:shd w:val="clear" w:fill="FFFFFF"/>
      <w:spacing w:lineRule="auto" w:line="240"/>
      <w:ind w:left="0" w:right="0" w:hanging="0"/>
      <w:jc w:val="left"/>
      <w:textAlignment w:val="auto"/>
    </w:pPr>
    <w:rPr>
      <w:rFonts w:ascii="Sylfaen" w:hAnsi="Sylfaen" w:eastAsia="Sylfaen" w:cs="Sylfaen"/>
      <w:sz w:val="14"/>
      <w:szCs w:val="14"/>
      <w:lang w:val="ru-RU"/>
    </w:rPr>
  </w:style>
  <w:style w:type="paragraph" w:styleId="51">
    <w:name w:val="Основной текст (5)"/>
    <w:basedOn w:val="Normal"/>
    <w:qFormat/>
    <w:pPr>
      <w:widowControl w:val="false"/>
      <w:shd w:val="clear" w:fill="FFFFFF"/>
      <w:spacing w:lineRule="auto" w:line="240"/>
      <w:ind w:left="0" w:right="0" w:hanging="0"/>
      <w:textAlignment w:val="auto"/>
    </w:pPr>
    <w:rPr>
      <w:rFonts w:ascii="Sylfaen" w:hAnsi="Sylfaen" w:eastAsia="Sylfaen" w:cs="Sylfaen"/>
      <w:sz w:val="14"/>
      <w:szCs w:val="14"/>
      <w:lang w:val="ru-RU"/>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s://ru.wikipedia.org/wiki/&#1044;&#1077;&#1086;&#1084;&#1080;&#1080;&#1085;&#1086;&#1074;&#1099;&#1077;" TargetMode="External"/><Relationship Id="rId5" Type="http://schemas.openxmlformats.org/officeDocument/2006/relationships/hyperlink" Target="https://ru.wikipedia.org/wiki/&#1055;&#1077;&#1089;&#1095;&#1072;&#1085;&#1082;&#1086;&#1074;&#1099;&#1077;" TargetMode="External"/><Relationship Id="rId6" Type="http://schemas.openxmlformats.org/officeDocument/2006/relationships/hyperlink" Target="https://ru.wikipedia.org/wiki/&#1052;&#1099;&#1096;&#1080;&#1085;&#1099;&#1077;_(&#1087;&#1086;&#1076;&#1089;&#1077;&#1084;&#1077;&#1081;&#1089;&#1090;&#1074;&#1086;)" TargetMode="Externa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585</TotalTime>
  <Application>LibreOffice/6.4.7.2$Linux_X86_64 LibreOffice_project/40$Build-2</Application>
  <Pages>20</Pages>
  <Words>4957</Words>
  <Characters>36009</Characters>
  <CharactersWithSpaces>40793</CharactersWithSpaces>
  <Paragraphs>394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1995-11-21T17:41:00Z</dcterms:created>
  <dc:creator>Медцов Сергей Владимирович</dc:creator>
  <dc:description/>
  <dc:language>ru-RU</dc:language>
  <cp:lastModifiedBy/>
  <cp:lastPrinted>2025-01-30T14:07:12Z</cp:lastPrinted>
  <dcterms:modified xsi:type="dcterms:W3CDTF">2025-02-14T16:43:28Z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